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37F" w:rsidRDefault="003419FA" w:rsidP="00F5037F">
      <w:pPr>
        <w:jc w:val="center"/>
      </w:pPr>
      <w:r>
        <w:rPr>
          <w:rFonts w:ascii="Century Gothic" w:hAnsi="Century Gothic" w:cs="Arial"/>
          <w:b/>
          <w:bCs/>
          <w:i/>
          <w:noProof/>
          <w:color w:val="000000"/>
          <w:sz w:val="48"/>
          <w:szCs w:val="48"/>
        </w:rPr>
        <w:drawing>
          <wp:anchor distT="0" distB="0" distL="114300" distR="114300" simplePos="0" relativeHeight="251658240" behindDoc="1" locked="0" layoutInCell="1" allowOverlap="1" wp14:anchorId="25CD4393">
            <wp:simplePos x="0" y="0"/>
            <wp:positionH relativeFrom="margin">
              <wp:align>center</wp:align>
            </wp:positionH>
            <wp:positionV relativeFrom="paragraph">
              <wp:posOffset>74</wp:posOffset>
            </wp:positionV>
            <wp:extent cx="5731510" cy="4518882"/>
            <wp:effectExtent l="0" t="0" r="0" b="0"/>
            <wp:wrapTight wrapText="bothSides">
              <wp:wrapPolygon edited="0">
                <wp:start x="10338" y="0"/>
                <wp:lineTo x="8400" y="364"/>
                <wp:lineTo x="6246" y="1093"/>
                <wp:lineTo x="6246" y="1639"/>
                <wp:lineTo x="5672" y="1639"/>
                <wp:lineTo x="3733" y="2823"/>
                <wp:lineTo x="1292" y="6010"/>
                <wp:lineTo x="287" y="7467"/>
                <wp:lineTo x="215" y="8196"/>
                <wp:lineTo x="1292" y="8833"/>
                <wp:lineTo x="4092" y="8924"/>
                <wp:lineTo x="3590" y="9379"/>
                <wp:lineTo x="3590" y="9926"/>
                <wp:lineTo x="4020" y="10381"/>
                <wp:lineTo x="3446" y="12567"/>
                <wp:lineTo x="3518" y="13295"/>
                <wp:lineTo x="2943" y="13477"/>
                <wp:lineTo x="2154" y="14115"/>
                <wp:lineTo x="2154" y="17302"/>
                <wp:lineTo x="3661" y="17666"/>
                <wp:lineTo x="8759" y="17666"/>
                <wp:lineTo x="9405" y="19123"/>
                <wp:lineTo x="9477" y="20580"/>
                <wp:lineTo x="3015" y="21218"/>
                <wp:lineTo x="3015" y="21491"/>
                <wp:lineTo x="17876" y="21491"/>
                <wp:lineTo x="18020" y="21309"/>
                <wp:lineTo x="11774" y="20580"/>
                <wp:lineTo x="11343" y="19123"/>
                <wp:lineTo x="15507" y="17666"/>
                <wp:lineTo x="16728" y="17666"/>
                <wp:lineTo x="17876" y="16938"/>
                <wp:lineTo x="17948" y="16209"/>
                <wp:lineTo x="18235" y="15298"/>
                <wp:lineTo x="18307" y="12931"/>
                <wp:lineTo x="16871" y="12020"/>
                <wp:lineTo x="16297" y="10381"/>
                <wp:lineTo x="19671" y="10381"/>
                <wp:lineTo x="20892" y="10017"/>
                <wp:lineTo x="20820" y="8924"/>
                <wp:lineTo x="21179" y="8924"/>
                <wp:lineTo x="21107" y="8469"/>
                <wp:lineTo x="19599" y="6010"/>
                <wp:lineTo x="16943" y="3005"/>
                <wp:lineTo x="15651" y="2003"/>
                <wp:lineTo x="14933" y="1639"/>
                <wp:lineTo x="15005" y="1275"/>
                <wp:lineTo x="12277" y="364"/>
                <wp:lineTo x="10697" y="0"/>
                <wp:lineTo x="10338" y="0"/>
              </wp:wrapPolygon>
            </wp:wrapTight>
            <wp:docPr id="3" name="Picture 3" descr="Preston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ton Prim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518882"/>
                    </a:xfrm>
                    <a:prstGeom prst="rect">
                      <a:avLst/>
                    </a:prstGeom>
                    <a:noFill/>
                    <a:ln>
                      <a:noFill/>
                    </a:ln>
                  </pic:spPr>
                </pic:pic>
              </a:graphicData>
            </a:graphic>
          </wp:anchor>
        </w:drawing>
      </w:r>
    </w:p>
    <w:p w:rsidR="006F07ED" w:rsidRDefault="006F07ED" w:rsidP="00F5037F">
      <w:pPr>
        <w:jc w:val="center"/>
        <w:rPr>
          <w:rFonts w:ascii="Arial" w:hAnsi="Arial" w:cs="Arial"/>
          <w:b/>
          <w:sz w:val="48"/>
          <w:szCs w:val="48"/>
        </w:rPr>
      </w:pPr>
    </w:p>
    <w:p w:rsidR="003419FA" w:rsidRDefault="003419FA" w:rsidP="003419FA">
      <w:pPr>
        <w:autoSpaceDE w:val="0"/>
        <w:autoSpaceDN w:val="0"/>
        <w:adjustRightInd w:val="0"/>
        <w:ind w:left="720"/>
        <w:rPr>
          <w:rFonts w:ascii="Century Gothic" w:hAnsi="Century Gothic" w:cs="Arial"/>
          <w:b/>
          <w:bCs/>
          <w:i/>
          <w:color w:val="000000"/>
          <w:sz w:val="48"/>
          <w:szCs w:val="48"/>
        </w:rPr>
      </w:pPr>
      <w:bookmarkStart w:id="0" w:name="_Hlk176439373"/>
      <w:bookmarkEnd w:id="0"/>
    </w:p>
    <w:p w:rsidR="003419FA" w:rsidRDefault="003419FA" w:rsidP="003419FA">
      <w:pPr>
        <w:autoSpaceDE w:val="0"/>
        <w:autoSpaceDN w:val="0"/>
        <w:adjustRightInd w:val="0"/>
        <w:ind w:left="720"/>
        <w:rPr>
          <w:rFonts w:ascii="Century Gothic" w:hAnsi="Century Gothic" w:cs="Arial"/>
          <w:b/>
          <w:bCs/>
          <w:i/>
          <w:color w:val="000000"/>
          <w:sz w:val="48"/>
          <w:szCs w:val="48"/>
        </w:rPr>
      </w:pPr>
    </w:p>
    <w:p w:rsidR="003419FA" w:rsidRDefault="003419FA" w:rsidP="003419FA">
      <w:pPr>
        <w:autoSpaceDE w:val="0"/>
        <w:autoSpaceDN w:val="0"/>
        <w:adjustRightInd w:val="0"/>
        <w:ind w:left="720"/>
        <w:rPr>
          <w:rFonts w:ascii="Century Gothic" w:hAnsi="Century Gothic" w:cs="Arial"/>
          <w:b/>
          <w:bCs/>
          <w:i/>
          <w:color w:val="000000"/>
          <w:sz w:val="48"/>
          <w:szCs w:val="48"/>
        </w:rPr>
      </w:pPr>
    </w:p>
    <w:p w:rsidR="003419FA" w:rsidRDefault="003419FA" w:rsidP="003419FA">
      <w:pPr>
        <w:autoSpaceDE w:val="0"/>
        <w:autoSpaceDN w:val="0"/>
        <w:adjustRightInd w:val="0"/>
        <w:ind w:left="720"/>
        <w:jc w:val="center"/>
        <w:rPr>
          <w:rFonts w:ascii="Century Gothic" w:hAnsi="Century Gothic" w:cs="Arial"/>
          <w:b/>
          <w:bCs/>
          <w:i/>
          <w:color w:val="000000"/>
          <w:sz w:val="48"/>
          <w:szCs w:val="48"/>
        </w:rPr>
      </w:pPr>
    </w:p>
    <w:p w:rsidR="003419FA" w:rsidRDefault="003419FA" w:rsidP="003419FA">
      <w:pPr>
        <w:autoSpaceDE w:val="0"/>
        <w:autoSpaceDN w:val="0"/>
        <w:adjustRightInd w:val="0"/>
        <w:ind w:left="720"/>
        <w:jc w:val="center"/>
        <w:rPr>
          <w:rFonts w:ascii="Century Gothic" w:hAnsi="Century Gothic" w:cs="Arial"/>
          <w:b/>
          <w:bCs/>
          <w:i/>
          <w:color w:val="000000"/>
          <w:sz w:val="48"/>
          <w:szCs w:val="48"/>
        </w:rPr>
      </w:pPr>
    </w:p>
    <w:p w:rsidR="003419FA" w:rsidRDefault="003419FA" w:rsidP="003419FA">
      <w:pPr>
        <w:autoSpaceDE w:val="0"/>
        <w:autoSpaceDN w:val="0"/>
        <w:adjustRightInd w:val="0"/>
        <w:ind w:left="720"/>
        <w:jc w:val="center"/>
        <w:rPr>
          <w:rFonts w:ascii="Century Gothic" w:hAnsi="Century Gothic" w:cs="Arial"/>
          <w:b/>
          <w:bCs/>
          <w:i/>
          <w:color w:val="000000"/>
          <w:sz w:val="48"/>
          <w:szCs w:val="48"/>
        </w:rPr>
      </w:pPr>
    </w:p>
    <w:p w:rsidR="003419FA" w:rsidRDefault="003419FA" w:rsidP="003419FA">
      <w:pPr>
        <w:autoSpaceDE w:val="0"/>
        <w:autoSpaceDN w:val="0"/>
        <w:adjustRightInd w:val="0"/>
        <w:ind w:left="720"/>
        <w:jc w:val="center"/>
        <w:rPr>
          <w:rFonts w:ascii="Century Gothic" w:hAnsi="Century Gothic" w:cs="Arial"/>
          <w:b/>
          <w:bCs/>
          <w:i/>
          <w:color w:val="000000"/>
          <w:sz w:val="48"/>
          <w:szCs w:val="48"/>
        </w:rPr>
      </w:pPr>
    </w:p>
    <w:p w:rsidR="003419FA" w:rsidRPr="006F07ED" w:rsidRDefault="003419FA" w:rsidP="003419FA">
      <w:pPr>
        <w:jc w:val="center"/>
        <w:rPr>
          <w:rFonts w:ascii="Arial" w:hAnsi="Arial" w:cs="Arial"/>
          <w:b/>
          <w:sz w:val="32"/>
          <w:szCs w:val="32"/>
        </w:rPr>
      </w:pPr>
      <w:r w:rsidRPr="006F07ED">
        <w:rPr>
          <w:rFonts w:ascii="Arial" w:hAnsi="Arial" w:cs="Arial"/>
          <w:b/>
          <w:sz w:val="32"/>
          <w:szCs w:val="32"/>
        </w:rPr>
        <w:t>SPECIAL EDUCATIONAL NEEDS AND DISABILITY POLICY</w:t>
      </w:r>
    </w:p>
    <w:p w:rsidR="003419FA" w:rsidRPr="006F07ED" w:rsidRDefault="003419FA" w:rsidP="003419FA">
      <w:pPr>
        <w:jc w:val="center"/>
        <w:rPr>
          <w:rFonts w:ascii="Arial" w:hAnsi="Arial" w:cs="Arial"/>
          <w:b/>
          <w:sz w:val="32"/>
          <w:szCs w:val="32"/>
        </w:rPr>
      </w:pPr>
      <w:r>
        <w:rPr>
          <w:rFonts w:ascii="Arial" w:hAnsi="Arial" w:cs="Arial"/>
          <w:b/>
          <w:sz w:val="32"/>
          <w:szCs w:val="32"/>
        </w:rPr>
        <w:t>2024-25</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28"/>
      </w:tblGrid>
      <w:tr w:rsidR="003419FA" w:rsidRPr="00647700" w:rsidTr="00960D06">
        <w:trPr>
          <w:trHeight w:val="310"/>
        </w:trPr>
        <w:tc>
          <w:tcPr>
            <w:tcW w:w="9033" w:type="dxa"/>
            <w:gridSpan w:val="2"/>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Policy Version Control</w:t>
            </w:r>
          </w:p>
        </w:tc>
      </w:tr>
      <w:tr w:rsidR="003419FA" w:rsidRPr="00647700" w:rsidTr="00960D06">
        <w:trPr>
          <w:trHeight w:val="310"/>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Policy type</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Preston Primary</w:t>
            </w:r>
          </w:p>
        </w:tc>
      </w:tr>
      <w:tr w:rsidR="003419FA" w:rsidRPr="00647700" w:rsidTr="00960D06">
        <w:trPr>
          <w:trHeight w:val="601"/>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Policy prepared by</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Sarah Robb</w:t>
            </w:r>
          </w:p>
        </w:tc>
      </w:tr>
      <w:tr w:rsidR="003419FA" w:rsidRPr="00647700" w:rsidTr="00960D06">
        <w:trPr>
          <w:trHeight w:val="1243"/>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Description of changes</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Changes to some staff names and responsibilities</w:t>
            </w:r>
          </w:p>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Changes to page 4 – Provision at Preston</w:t>
            </w:r>
          </w:p>
        </w:tc>
      </w:tr>
      <w:tr w:rsidR="003419FA" w:rsidRPr="00647700" w:rsidTr="00960D06">
        <w:trPr>
          <w:trHeight w:val="601"/>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Date of approval</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p>
        </w:tc>
      </w:tr>
      <w:tr w:rsidR="003419FA" w:rsidRPr="00647700" w:rsidTr="00960D06">
        <w:trPr>
          <w:trHeight w:val="310"/>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Date released</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3419FA" w:rsidRPr="003419FA" w:rsidRDefault="003419FA" w:rsidP="00960D06">
            <w:pPr>
              <w:autoSpaceDE w:val="0"/>
              <w:autoSpaceDN w:val="0"/>
              <w:adjustRightInd w:val="0"/>
              <w:jc w:val="center"/>
              <w:rPr>
                <w:rFonts w:asciiTheme="majorHAnsi" w:hAnsiTheme="majorHAnsi" w:cstheme="majorHAnsi"/>
                <w:b/>
                <w:bCs/>
                <w:sz w:val="24"/>
                <w:szCs w:val="24"/>
              </w:rPr>
            </w:pPr>
          </w:p>
        </w:tc>
      </w:tr>
      <w:tr w:rsidR="003419FA" w:rsidRPr="00647700" w:rsidTr="00960D06">
        <w:trPr>
          <w:trHeight w:val="291"/>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Next review date</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rsidR="003419FA" w:rsidRPr="003419FA" w:rsidRDefault="003419FA" w:rsidP="00960D06">
            <w:pPr>
              <w:autoSpaceDE w:val="0"/>
              <w:autoSpaceDN w:val="0"/>
              <w:adjustRightInd w:val="0"/>
              <w:jc w:val="center"/>
              <w:rPr>
                <w:rFonts w:asciiTheme="majorHAnsi" w:hAnsiTheme="majorHAnsi" w:cstheme="majorHAnsi"/>
                <w:b/>
                <w:bCs/>
                <w:sz w:val="24"/>
                <w:szCs w:val="24"/>
              </w:rPr>
            </w:pPr>
            <w:r w:rsidRPr="003419FA">
              <w:rPr>
                <w:rFonts w:asciiTheme="majorHAnsi" w:hAnsiTheme="majorHAnsi" w:cstheme="majorHAnsi"/>
                <w:b/>
                <w:bCs/>
                <w:sz w:val="24"/>
                <w:szCs w:val="24"/>
              </w:rPr>
              <w:t>Autumn 2025</w:t>
            </w:r>
          </w:p>
        </w:tc>
      </w:tr>
    </w:tbl>
    <w:p w:rsidR="003419FA" w:rsidRDefault="003419FA" w:rsidP="00984F1A">
      <w:pPr>
        <w:jc w:val="both"/>
        <w:rPr>
          <w:b/>
          <w:sz w:val="24"/>
        </w:rPr>
      </w:pPr>
    </w:p>
    <w:p w:rsidR="00F5037F" w:rsidRPr="00984F1A" w:rsidRDefault="00107D73" w:rsidP="00984F1A">
      <w:pPr>
        <w:jc w:val="both"/>
        <w:rPr>
          <w:sz w:val="24"/>
        </w:rPr>
      </w:pPr>
      <w:r w:rsidRPr="00984F1A">
        <w:rPr>
          <w:b/>
          <w:sz w:val="24"/>
        </w:rPr>
        <w:lastRenderedPageBreak/>
        <w:t xml:space="preserve">Name of </w:t>
      </w:r>
      <w:r w:rsidR="0024544F" w:rsidRPr="00984F1A">
        <w:rPr>
          <w:b/>
          <w:sz w:val="24"/>
        </w:rPr>
        <w:t>SENDCO</w:t>
      </w:r>
      <w:r w:rsidRPr="00984F1A">
        <w:rPr>
          <w:b/>
          <w:sz w:val="24"/>
        </w:rPr>
        <w:t>:</w:t>
      </w:r>
      <w:r w:rsidRPr="00984F1A">
        <w:rPr>
          <w:sz w:val="24"/>
        </w:rPr>
        <w:t xml:space="preserve"> </w:t>
      </w:r>
      <w:r w:rsidR="00F1084F" w:rsidRPr="00984F1A">
        <w:rPr>
          <w:sz w:val="24"/>
        </w:rPr>
        <w:t>Sarah Robb</w:t>
      </w:r>
    </w:p>
    <w:p w:rsidR="00F5037F" w:rsidRPr="00984F1A" w:rsidRDefault="00F5037F" w:rsidP="00984F1A">
      <w:pPr>
        <w:jc w:val="both"/>
        <w:rPr>
          <w:sz w:val="24"/>
        </w:rPr>
      </w:pPr>
      <w:r w:rsidRPr="00984F1A">
        <w:rPr>
          <w:b/>
          <w:sz w:val="24"/>
        </w:rPr>
        <w:t>Tel</w:t>
      </w:r>
      <w:r w:rsidRPr="00984F1A">
        <w:rPr>
          <w:sz w:val="24"/>
        </w:rPr>
        <w:t xml:space="preserve">: </w:t>
      </w:r>
      <w:r w:rsidR="00987095" w:rsidRPr="00984F1A">
        <w:rPr>
          <w:sz w:val="24"/>
        </w:rPr>
        <w:t>01642 784735</w:t>
      </w:r>
    </w:p>
    <w:p w:rsidR="00F5037F" w:rsidRPr="00984F1A" w:rsidRDefault="00F5037F" w:rsidP="00984F1A">
      <w:pPr>
        <w:jc w:val="both"/>
        <w:rPr>
          <w:sz w:val="24"/>
        </w:rPr>
      </w:pPr>
      <w:r w:rsidRPr="00984F1A">
        <w:rPr>
          <w:b/>
          <w:sz w:val="24"/>
        </w:rPr>
        <w:t>National Award for SEN Co-ordination:</w:t>
      </w:r>
      <w:r w:rsidRPr="00984F1A">
        <w:rPr>
          <w:sz w:val="24"/>
        </w:rPr>
        <w:t xml:space="preserve"> </w:t>
      </w:r>
      <w:r w:rsidR="00107D73" w:rsidRPr="00984F1A">
        <w:rPr>
          <w:sz w:val="24"/>
        </w:rPr>
        <w:t>S</w:t>
      </w:r>
      <w:r w:rsidR="00F1084F" w:rsidRPr="00984F1A">
        <w:rPr>
          <w:sz w:val="24"/>
        </w:rPr>
        <w:t xml:space="preserve">arah Robb </w:t>
      </w:r>
      <w:r w:rsidR="00107D73" w:rsidRPr="00984F1A">
        <w:rPr>
          <w:sz w:val="24"/>
        </w:rPr>
        <w:t>Novem</w:t>
      </w:r>
      <w:r w:rsidR="002F41E9" w:rsidRPr="00984F1A">
        <w:rPr>
          <w:sz w:val="24"/>
        </w:rPr>
        <w:t>ber 2013</w:t>
      </w:r>
    </w:p>
    <w:p w:rsidR="00F5037F" w:rsidRPr="00984F1A" w:rsidRDefault="00F5037F" w:rsidP="00984F1A">
      <w:pPr>
        <w:jc w:val="both"/>
        <w:rPr>
          <w:b/>
          <w:sz w:val="24"/>
          <w:u w:val="single"/>
        </w:rPr>
      </w:pPr>
      <w:r w:rsidRPr="00984F1A">
        <w:rPr>
          <w:b/>
          <w:sz w:val="24"/>
          <w:u w:val="single"/>
        </w:rPr>
        <w:t>Principles</w:t>
      </w:r>
    </w:p>
    <w:p w:rsidR="00F5037F" w:rsidRPr="00984F1A" w:rsidRDefault="00F5037F" w:rsidP="00984F1A">
      <w:pPr>
        <w:pStyle w:val="ListParagraph"/>
        <w:numPr>
          <w:ilvl w:val="0"/>
          <w:numId w:val="2"/>
        </w:numPr>
        <w:jc w:val="both"/>
        <w:rPr>
          <w:sz w:val="24"/>
        </w:rPr>
      </w:pPr>
      <w:r w:rsidRPr="00984F1A">
        <w:rPr>
          <w:sz w:val="24"/>
        </w:rPr>
        <w:t xml:space="preserve">We actively seek to include children from all cultures and backgrounds, including disabled children and those with special educational needs, in accordance with our </w:t>
      </w:r>
      <w:r w:rsidR="00C7427E" w:rsidRPr="00984F1A">
        <w:rPr>
          <w:sz w:val="24"/>
        </w:rPr>
        <w:t>Single Equality Scheme</w:t>
      </w:r>
      <w:r w:rsidR="00107D73" w:rsidRPr="00984F1A">
        <w:rPr>
          <w:sz w:val="24"/>
        </w:rPr>
        <w:t>, Accessibility Plan</w:t>
      </w:r>
      <w:r w:rsidRPr="00984F1A">
        <w:rPr>
          <w:sz w:val="24"/>
        </w:rPr>
        <w:t xml:space="preserve"> and Behaviour Policy.</w:t>
      </w:r>
    </w:p>
    <w:p w:rsidR="00F5037F" w:rsidRPr="00984F1A" w:rsidRDefault="00F5037F" w:rsidP="00984F1A">
      <w:pPr>
        <w:pStyle w:val="ListParagraph"/>
        <w:numPr>
          <w:ilvl w:val="0"/>
          <w:numId w:val="2"/>
        </w:numPr>
        <w:jc w:val="both"/>
        <w:rPr>
          <w:sz w:val="24"/>
        </w:rPr>
      </w:pPr>
      <w:r w:rsidRPr="00984F1A">
        <w:rPr>
          <w:sz w:val="24"/>
        </w:rPr>
        <w:t>Children with special educational needs have the right to a broad and balanced curriculum and to be educated alongside others in accordance with the DfES Special Educational Needs Code of Practice 2014</w:t>
      </w:r>
      <w:r w:rsidR="00C7427E" w:rsidRPr="00984F1A">
        <w:rPr>
          <w:sz w:val="24"/>
        </w:rPr>
        <w:t xml:space="preserve">, The Special Educational Needs Personal Budgets Regulations, The order setting out the transitional arrangements </w:t>
      </w:r>
    </w:p>
    <w:p w:rsidR="00F5037F" w:rsidRPr="00984F1A" w:rsidRDefault="00F5037F" w:rsidP="00984F1A">
      <w:pPr>
        <w:pStyle w:val="ListParagraph"/>
        <w:numPr>
          <w:ilvl w:val="0"/>
          <w:numId w:val="2"/>
        </w:numPr>
        <w:jc w:val="both"/>
        <w:rPr>
          <w:sz w:val="24"/>
        </w:rPr>
      </w:pPr>
      <w:r w:rsidRPr="00984F1A">
        <w:rPr>
          <w:sz w:val="24"/>
        </w:rPr>
        <w:t>All pupils should be encouraged and enabled to develop their full potential intellectually, socially, emotionally and physically according to their age, aptitude and ability</w:t>
      </w:r>
    </w:p>
    <w:p w:rsidR="00F5037F" w:rsidRPr="00984F1A" w:rsidRDefault="00F5037F" w:rsidP="00984F1A">
      <w:pPr>
        <w:pStyle w:val="ListParagraph"/>
        <w:numPr>
          <w:ilvl w:val="0"/>
          <w:numId w:val="2"/>
        </w:numPr>
        <w:jc w:val="both"/>
        <w:rPr>
          <w:sz w:val="24"/>
        </w:rPr>
      </w:pPr>
      <w:r w:rsidRPr="00984F1A">
        <w:rPr>
          <w:sz w:val="24"/>
        </w:rPr>
        <w:t>All pupils should feel respected, in order that their self-image and self-esteem is enhanced, in a safe and happy, nurturing environment.</w:t>
      </w:r>
    </w:p>
    <w:p w:rsidR="00F5037F" w:rsidRPr="00984F1A" w:rsidRDefault="00F5037F" w:rsidP="00984F1A">
      <w:pPr>
        <w:pStyle w:val="ListParagraph"/>
        <w:numPr>
          <w:ilvl w:val="0"/>
          <w:numId w:val="2"/>
        </w:numPr>
        <w:jc w:val="both"/>
        <w:rPr>
          <w:sz w:val="24"/>
        </w:rPr>
      </w:pPr>
      <w:r w:rsidRPr="00984F1A">
        <w:rPr>
          <w:sz w:val="24"/>
        </w:rPr>
        <w:t>The feelings and opinions of children are important and valued</w:t>
      </w:r>
    </w:p>
    <w:p w:rsidR="00F5037F" w:rsidRPr="00984F1A" w:rsidRDefault="00F5037F" w:rsidP="00984F1A">
      <w:pPr>
        <w:pStyle w:val="ListParagraph"/>
        <w:numPr>
          <w:ilvl w:val="0"/>
          <w:numId w:val="2"/>
        </w:numPr>
        <w:jc w:val="both"/>
        <w:rPr>
          <w:sz w:val="24"/>
        </w:rPr>
      </w:pPr>
      <w:r w:rsidRPr="00984F1A">
        <w:rPr>
          <w:sz w:val="24"/>
        </w:rPr>
        <w:t>Parents/carers have a vital role in supporting their child’s learning</w:t>
      </w:r>
    </w:p>
    <w:p w:rsidR="00F5037F" w:rsidRPr="00984F1A" w:rsidRDefault="00F5037F" w:rsidP="00984F1A">
      <w:pPr>
        <w:pStyle w:val="ListParagraph"/>
        <w:numPr>
          <w:ilvl w:val="0"/>
          <w:numId w:val="2"/>
        </w:numPr>
        <w:jc w:val="both"/>
        <w:rPr>
          <w:sz w:val="24"/>
        </w:rPr>
      </w:pPr>
      <w:r w:rsidRPr="00984F1A">
        <w:rPr>
          <w:sz w:val="24"/>
        </w:rPr>
        <w:t>All of the teaching staff a</w:t>
      </w:r>
      <w:r w:rsidR="00107D73" w:rsidRPr="00984F1A">
        <w:rPr>
          <w:sz w:val="24"/>
        </w:rPr>
        <w:t>t Preston</w:t>
      </w:r>
      <w:r w:rsidRPr="00984F1A">
        <w:rPr>
          <w:sz w:val="24"/>
        </w:rPr>
        <w:t xml:space="preserve"> Primary School teach every child in school, including those with SEN</w:t>
      </w:r>
      <w:r w:rsidR="00107D73" w:rsidRPr="00984F1A">
        <w:rPr>
          <w:sz w:val="24"/>
        </w:rPr>
        <w:t>D</w:t>
      </w:r>
      <w:r w:rsidRPr="00984F1A">
        <w:rPr>
          <w:sz w:val="24"/>
        </w:rPr>
        <w:t xml:space="preserve"> and are accountable and responsible for their progress and enjoyment.</w:t>
      </w:r>
    </w:p>
    <w:p w:rsidR="00F5037F" w:rsidRPr="00984F1A" w:rsidRDefault="00F5037F" w:rsidP="00984F1A">
      <w:pPr>
        <w:jc w:val="both"/>
        <w:rPr>
          <w:b/>
          <w:sz w:val="24"/>
          <w:u w:val="single"/>
        </w:rPr>
      </w:pPr>
      <w:r w:rsidRPr="00984F1A">
        <w:rPr>
          <w:b/>
          <w:sz w:val="24"/>
          <w:u w:val="single"/>
        </w:rPr>
        <w:t>Aims</w:t>
      </w:r>
    </w:p>
    <w:p w:rsidR="00F5037F" w:rsidRPr="00984F1A" w:rsidRDefault="00F5037F" w:rsidP="00984F1A">
      <w:pPr>
        <w:pStyle w:val="ListParagraph"/>
        <w:numPr>
          <w:ilvl w:val="0"/>
          <w:numId w:val="3"/>
        </w:numPr>
        <w:jc w:val="both"/>
        <w:rPr>
          <w:sz w:val="24"/>
        </w:rPr>
      </w:pPr>
      <w:r w:rsidRPr="00984F1A">
        <w:rPr>
          <w:sz w:val="24"/>
        </w:rPr>
        <w:t>The</w:t>
      </w:r>
      <w:r w:rsidR="00107D73" w:rsidRPr="00984F1A">
        <w:rPr>
          <w:sz w:val="24"/>
        </w:rPr>
        <w:t xml:space="preserve"> staff and governors at Preston</w:t>
      </w:r>
      <w:r w:rsidRPr="00984F1A">
        <w:rPr>
          <w:sz w:val="24"/>
        </w:rPr>
        <w:t xml:space="preserve"> Primary School support a whole school approach to Special Educational Needs</w:t>
      </w:r>
      <w:r w:rsidR="00107D73" w:rsidRPr="00984F1A">
        <w:rPr>
          <w:sz w:val="24"/>
        </w:rPr>
        <w:t xml:space="preserve"> and Disabilities</w:t>
      </w:r>
      <w:r w:rsidRPr="00984F1A">
        <w:rPr>
          <w:sz w:val="24"/>
        </w:rPr>
        <w:t>. We work together as a team, collaborating and coordinating all that we do</w:t>
      </w:r>
      <w:r w:rsidR="001C698D" w:rsidRPr="00984F1A">
        <w:rPr>
          <w:sz w:val="24"/>
        </w:rPr>
        <w:t xml:space="preserve"> for the benefit of all children.</w:t>
      </w:r>
    </w:p>
    <w:p w:rsidR="001C698D" w:rsidRPr="00984F1A" w:rsidRDefault="001C698D" w:rsidP="00984F1A">
      <w:pPr>
        <w:pStyle w:val="ListParagraph"/>
        <w:numPr>
          <w:ilvl w:val="0"/>
          <w:numId w:val="3"/>
        </w:numPr>
        <w:jc w:val="both"/>
        <w:rPr>
          <w:sz w:val="24"/>
        </w:rPr>
      </w:pPr>
      <w:r w:rsidRPr="00984F1A">
        <w:rPr>
          <w:sz w:val="24"/>
        </w:rPr>
        <w:t>We believe in a fully inclusive approach</w:t>
      </w:r>
      <w:r w:rsidR="00107D73" w:rsidRPr="00984F1A">
        <w:rPr>
          <w:sz w:val="24"/>
        </w:rPr>
        <w:t xml:space="preserve"> and collaborate with outside agencies and specialists in order to do so. </w:t>
      </w:r>
    </w:p>
    <w:p w:rsidR="001C698D" w:rsidRPr="00984F1A" w:rsidRDefault="001C698D" w:rsidP="00984F1A">
      <w:pPr>
        <w:pStyle w:val="ListParagraph"/>
        <w:numPr>
          <w:ilvl w:val="0"/>
          <w:numId w:val="3"/>
        </w:numPr>
        <w:jc w:val="both"/>
        <w:rPr>
          <w:sz w:val="24"/>
        </w:rPr>
      </w:pPr>
      <w:r w:rsidRPr="00984F1A">
        <w:rPr>
          <w:sz w:val="24"/>
        </w:rPr>
        <w:t>We aim to provide teaching methods, resources and learning opportunities that are adapted to meet the needs of all children</w:t>
      </w:r>
    </w:p>
    <w:p w:rsidR="001C698D" w:rsidRPr="00984F1A" w:rsidRDefault="001C698D" w:rsidP="00984F1A">
      <w:pPr>
        <w:pStyle w:val="ListParagraph"/>
        <w:numPr>
          <w:ilvl w:val="0"/>
          <w:numId w:val="3"/>
        </w:numPr>
        <w:jc w:val="both"/>
        <w:rPr>
          <w:sz w:val="24"/>
        </w:rPr>
      </w:pPr>
      <w:r w:rsidRPr="00984F1A">
        <w:rPr>
          <w:sz w:val="24"/>
        </w:rPr>
        <w:t>We aim to work closely with parents/carers, keeping them informed about their child’s learning and encouraging a partnership between home and school</w:t>
      </w:r>
    </w:p>
    <w:p w:rsidR="001C698D" w:rsidRPr="00984F1A" w:rsidRDefault="001C698D" w:rsidP="00984F1A">
      <w:pPr>
        <w:pStyle w:val="ListParagraph"/>
        <w:numPr>
          <w:ilvl w:val="0"/>
          <w:numId w:val="3"/>
        </w:numPr>
        <w:jc w:val="both"/>
        <w:rPr>
          <w:sz w:val="24"/>
        </w:rPr>
      </w:pPr>
      <w:r w:rsidRPr="00984F1A">
        <w:rPr>
          <w:sz w:val="24"/>
        </w:rPr>
        <w:t>We endeavour to identify children with special educational needs as early as possible and review progress regularly in order to support their learning</w:t>
      </w:r>
    </w:p>
    <w:p w:rsidR="001C698D" w:rsidRPr="00984F1A" w:rsidRDefault="001C698D" w:rsidP="00984F1A">
      <w:pPr>
        <w:pStyle w:val="ListParagraph"/>
        <w:numPr>
          <w:ilvl w:val="0"/>
          <w:numId w:val="3"/>
        </w:numPr>
        <w:jc w:val="both"/>
        <w:rPr>
          <w:sz w:val="24"/>
        </w:rPr>
      </w:pPr>
      <w:r w:rsidRPr="00984F1A">
        <w:rPr>
          <w:sz w:val="24"/>
        </w:rPr>
        <w:t xml:space="preserve">We endeavour, through interventions and support, to close the gaps in learning with their peers, for the children on the special needs register </w:t>
      </w:r>
    </w:p>
    <w:p w:rsidR="001C698D" w:rsidRPr="00984F1A" w:rsidRDefault="00107D73" w:rsidP="00984F1A">
      <w:pPr>
        <w:pStyle w:val="ListParagraph"/>
        <w:numPr>
          <w:ilvl w:val="0"/>
          <w:numId w:val="3"/>
        </w:numPr>
        <w:jc w:val="both"/>
        <w:rPr>
          <w:sz w:val="24"/>
        </w:rPr>
      </w:pPr>
      <w:r w:rsidRPr="00984F1A">
        <w:rPr>
          <w:sz w:val="24"/>
        </w:rPr>
        <w:t>W</w:t>
      </w:r>
      <w:r w:rsidR="001C698D" w:rsidRPr="00984F1A">
        <w:rPr>
          <w:sz w:val="24"/>
        </w:rPr>
        <w:t>e will enable all children to fulfil and reach their potential</w:t>
      </w:r>
      <w:r w:rsidRPr="00984F1A">
        <w:rPr>
          <w:sz w:val="24"/>
        </w:rPr>
        <w:t xml:space="preserve"> through using guidance, nurture, support and challenge. </w:t>
      </w:r>
    </w:p>
    <w:p w:rsidR="00107D73" w:rsidRDefault="00107D73" w:rsidP="00984F1A">
      <w:pPr>
        <w:pStyle w:val="ListParagraph"/>
        <w:numPr>
          <w:ilvl w:val="0"/>
          <w:numId w:val="3"/>
        </w:numPr>
        <w:jc w:val="both"/>
        <w:rPr>
          <w:sz w:val="24"/>
        </w:rPr>
      </w:pPr>
      <w:r w:rsidRPr="00984F1A">
        <w:rPr>
          <w:sz w:val="24"/>
        </w:rPr>
        <w:t>We will map provision for SEND pupils and evaluate the impact of this provision.</w:t>
      </w:r>
    </w:p>
    <w:p w:rsidR="00984F1A" w:rsidRPr="00984F1A" w:rsidRDefault="00984F1A" w:rsidP="00984F1A">
      <w:pPr>
        <w:jc w:val="both"/>
        <w:rPr>
          <w:sz w:val="24"/>
        </w:rPr>
      </w:pPr>
    </w:p>
    <w:p w:rsidR="001C698D" w:rsidRPr="00984F1A" w:rsidRDefault="001C698D" w:rsidP="00984F1A">
      <w:pPr>
        <w:jc w:val="both"/>
        <w:rPr>
          <w:b/>
          <w:sz w:val="24"/>
          <w:u w:val="single"/>
        </w:rPr>
      </w:pPr>
      <w:r w:rsidRPr="00984F1A">
        <w:rPr>
          <w:b/>
          <w:sz w:val="24"/>
          <w:u w:val="single"/>
        </w:rPr>
        <w:lastRenderedPageBreak/>
        <w:t>Objectives</w:t>
      </w:r>
    </w:p>
    <w:p w:rsidR="001C698D" w:rsidRPr="00984F1A" w:rsidRDefault="001C698D" w:rsidP="00984F1A">
      <w:pPr>
        <w:pStyle w:val="ListParagraph"/>
        <w:numPr>
          <w:ilvl w:val="0"/>
          <w:numId w:val="3"/>
        </w:numPr>
        <w:jc w:val="both"/>
        <w:rPr>
          <w:sz w:val="24"/>
        </w:rPr>
      </w:pPr>
      <w:r w:rsidRPr="00984F1A">
        <w:rPr>
          <w:sz w:val="24"/>
        </w:rPr>
        <w:t xml:space="preserve">To identify and provide for pupils with special educational needs and additional needs (in consultation of parents, teachers, the </w:t>
      </w:r>
      <w:r w:rsidR="007834B1" w:rsidRPr="00984F1A">
        <w:rPr>
          <w:sz w:val="24"/>
        </w:rPr>
        <w:t>SENDCO</w:t>
      </w:r>
      <w:r w:rsidRPr="00984F1A">
        <w:rPr>
          <w:sz w:val="24"/>
        </w:rPr>
        <w:t xml:space="preserve"> and outside specialists where appropriate)</w:t>
      </w:r>
    </w:p>
    <w:p w:rsidR="001C698D" w:rsidRPr="00984F1A" w:rsidRDefault="001C698D" w:rsidP="00984F1A">
      <w:pPr>
        <w:pStyle w:val="ListParagraph"/>
        <w:numPr>
          <w:ilvl w:val="0"/>
          <w:numId w:val="3"/>
        </w:numPr>
        <w:jc w:val="both"/>
        <w:rPr>
          <w:sz w:val="24"/>
        </w:rPr>
      </w:pPr>
      <w:r w:rsidRPr="00984F1A">
        <w:rPr>
          <w:sz w:val="24"/>
        </w:rPr>
        <w:t>To work within the guidance provided in the SEND Code of Practice 2014</w:t>
      </w:r>
    </w:p>
    <w:p w:rsidR="001C698D" w:rsidRPr="00984F1A" w:rsidRDefault="001C698D" w:rsidP="00984F1A">
      <w:pPr>
        <w:pStyle w:val="ListParagraph"/>
        <w:numPr>
          <w:ilvl w:val="0"/>
          <w:numId w:val="3"/>
        </w:numPr>
        <w:jc w:val="both"/>
        <w:rPr>
          <w:sz w:val="24"/>
        </w:rPr>
      </w:pPr>
      <w:r w:rsidRPr="00984F1A">
        <w:rPr>
          <w:sz w:val="24"/>
        </w:rPr>
        <w:t>To operate a ‘whole pupil, whole school’ approach to the management and provision of support for SEN</w:t>
      </w:r>
      <w:r w:rsidR="00107D73" w:rsidRPr="00984F1A">
        <w:rPr>
          <w:sz w:val="24"/>
        </w:rPr>
        <w:t>D</w:t>
      </w:r>
      <w:r w:rsidRPr="00984F1A">
        <w:rPr>
          <w:sz w:val="24"/>
        </w:rPr>
        <w:t xml:space="preserve">. </w:t>
      </w:r>
    </w:p>
    <w:p w:rsidR="001C698D" w:rsidRPr="00984F1A" w:rsidRDefault="001C698D" w:rsidP="00984F1A">
      <w:pPr>
        <w:pStyle w:val="ListParagraph"/>
        <w:numPr>
          <w:ilvl w:val="0"/>
          <w:numId w:val="3"/>
        </w:numPr>
        <w:jc w:val="both"/>
        <w:rPr>
          <w:sz w:val="24"/>
        </w:rPr>
      </w:pPr>
      <w:r w:rsidRPr="00984F1A">
        <w:rPr>
          <w:sz w:val="24"/>
        </w:rPr>
        <w:t xml:space="preserve">To provide a  </w:t>
      </w:r>
      <w:r w:rsidR="007834B1" w:rsidRPr="00984F1A">
        <w:rPr>
          <w:sz w:val="24"/>
        </w:rPr>
        <w:t>SENDCO</w:t>
      </w:r>
      <w:r w:rsidRPr="00984F1A">
        <w:rPr>
          <w:sz w:val="24"/>
        </w:rPr>
        <w:t xml:space="preserve"> who will work within the SEN</w:t>
      </w:r>
      <w:r w:rsidR="00107D73" w:rsidRPr="00984F1A">
        <w:rPr>
          <w:sz w:val="24"/>
        </w:rPr>
        <w:t>D</w:t>
      </w:r>
      <w:r w:rsidRPr="00984F1A">
        <w:rPr>
          <w:sz w:val="24"/>
        </w:rPr>
        <w:t xml:space="preserve"> policy</w:t>
      </w:r>
    </w:p>
    <w:p w:rsidR="001C698D" w:rsidRPr="00984F1A" w:rsidRDefault="001C698D" w:rsidP="00984F1A">
      <w:pPr>
        <w:pStyle w:val="ListParagraph"/>
        <w:numPr>
          <w:ilvl w:val="0"/>
          <w:numId w:val="3"/>
        </w:numPr>
        <w:jc w:val="both"/>
        <w:rPr>
          <w:sz w:val="24"/>
        </w:rPr>
      </w:pPr>
      <w:r w:rsidRPr="00984F1A">
        <w:rPr>
          <w:sz w:val="24"/>
        </w:rPr>
        <w:t>T</w:t>
      </w:r>
      <w:r w:rsidR="00107D73" w:rsidRPr="00984F1A">
        <w:rPr>
          <w:sz w:val="24"/>
        </w:rPr>
        <w:t>o provide support,</w:t>
      </w:r>
      <w:r w:rsidRPr="00984F1A">
        <w:rPr>
          <w:sz w:val="24"/>
        </w:rPr>
        <w:t xml:space="preserve"> advice</w:t>
      </w:r>
      <w:r w:rsidR="00107D73" w:rsidRPr="00984F1A">
        <w:rPr>
          <w:sz w:val="24"/>
        </w:rPr>
        <w:t xml:space="preserve"> and training</w:t>
      </w:r>
      <w:r w:rsidRPr="00984F1A">
        <w:rPr>
          <w:sz w:val="24"/>
        </w:rPr>
        <w:t xml:space="preserve"> for </w:t>
      </w:r>
      <w:r w:rsidR="003C6BBD" w:rsidRPr="00984F1A">
        <w:rPr>
          <w:sz w:val="24"/>
        </w:rPr>
        <w:t>all staff working with special educational needs pupils</w:t>
      </w:r>
    </w:p>
    <w:p w:rsidR="003C6BBD" w:rsidRPr="00984F1A" w:rsidRDefault="003C6BBD" w:rsidP="00984F1A">
      <w:pPr>
        <w:pStyle w:val="ListParagraph"/>
        <w:numPr>
          <w:ilvl w:val="0"/>
          <w:numId w:val="3"/>
        </w:numPr>
        <w:jc w:val="both"/>
        <w:rPr>
          <w:sz w:val="24"/>
        </w:rPr>
      </w:pPr>
      <w:r w:rsidRPr="00984F1A">
        <w:rPr>
          <w:sz w:val="24"/>
        </w:rPr>
        <w:t>To develop and maintain partnership and high levels of engagement with parents</w:t>
      </w:r>
    </w:p>
    <w:p w:rsidR="003C6BBD" w:rsidRPr="00984F1A" w:rsidRDefault="003C6BBD" w:rsidP="00984F1A">
      <w:pPr>
        <w:pStyle w:val="ListParagraph"/>
        <w:numPr>
          <w:ilvl w:val="0"/>
          <w:numId w:val="3"/>
        </w:numPr>
        <w:jc w:val="both"/>
        <w:rPr>
          <w:sz w:val="24"/>
        </w:rPr>
      </w:pPr>
      <w:r w:rsidRPr="00984F1A">
        <w:rPr>
          <w:sz w:val="24"/>
        </w:rPr>
        <w:t>To ensure access to the whole curriculum for all pupils</w:t>
      </w:r>
    </w:p>
    <w:p w:rsidR="0067770F" w:rsidRPr="00984F1A" w:rsidRDefault="0067770F" w:rsidP="00984F1A">
      <w:pPr>
        <w:jc w:val="both"/>
        <w:rPr>
          <w:b/>
          <w:sz w:val="24"/>
          <w:u w:val="single"/>
        </w:rPr>
      </w:pPr>
      <w:r w:rsidRPr="00984F1A">
        <w:rPr>
          <w:b/>
          <w:sz w:val="24"/>
          <w:u w:val="single"/>
        </w:rPr>
        <w:t>Identifying Special Educational Needs</w:t>
      </w:r>
    </w:p>
    <w:p w:rsidR="0067770F" w:rsidRPr="00984F1A" w:rsidRDefault="00C7427E" w:rsidP="00984F1A">
      <w:pPr>
        <w:jc w:val="both"/>
        <w:rPr>
          <w:sz w:val="24"/>
        </w:rPr>
      </w:pPr>
      <w:r w:rsidRPr="00984F1A">
        <w:rPr>
          <w:sz w:val="24"/>
        </w:rPr>
        <w:t xml:space="preserve">The definition of Special Educational Needs taken from The Special Educational Needs Code of Practice 0-25 years is: </w:t>
      </w:r>
    </w:p>
    <w:p w:rsidR="00C7427E" w:rsidRPr="00984F1A" w:rsidRDefault="00C7427E" w:rsidP="00984F1A">
      <w:pPr>
        <w:pStyle w:val="ListParagraph"/>
        <w:numPr>
          <w:ilvl w:val="0"/>
          <w:numId w:val="8"/>
        </w:numPr>
        <w:jc w:val="both"/>
        <w:rPr>
          <w:i/>
          <w:sz w:val="24"/>
        </w:rPr>
      </w:pPr>
      <w:r w:rsidRPr="00984F1A">
        <w:rPr>
          <w:i/>
          <w:sz w:val="24"/>
        </w:rPr>
        <w:t>A child or young person has SEN if they have a learning difficulty or disability which calls for special educational provision to be made for him or her.</w:t>
      </w:r>
    </w:p>
    <w:p w:rsidR="00C7427E" w:rsidRPr="00984F1A" w:rsidRDefault="00C7427E" w:rsidP="00984F1A">
      <w:pPr>
        <w:jc w:val="both"/>
        <w:rPr>
          <w:i/>
          <w:sz w:val="24"/>
        </w:rPr>
      </w:pPr>
      <w:r w:rsidRPr="00984F1A">
        <w:rPr>
          <w:i/>
          <w:sz w:val="24"/>
        </w:rPr>
        <w:t>A child of compulsory school age or a young person has a learning difficulty or disability if he or she:</w:t>
      </w:r>
    </w:p>
    <w:p w:rsidR="00C7427E" w:rsidRPr="00984F1A" w:rsidRDefault="00C7427E" w:rsidP="00984F1A">
      <w:pPr>
        <w:pStyle w:val="ListParagraph"/>
        <w:numPr>
          <w:ilvl w:val="0"/>
          <w:numId w:val="7"/>
        </w:numPr>
        <w:jc w:val="both"/>
        <w:rPr>
          <w:i/>
          <w:sz w:val="24"/>
        </w:rPr>
      </w:pPr>
      <w:r w:rsidRPr="00984F1A">
        <w:rPr>
          <w:i/>
          <w:sz w:val="24"/>
        </w:rPr>
        <w:t xml:space="preserve">Has a significantly greater difficulty in learning than the majority of others the same age </w:t>
      </w:r>
    </w:p>
    <w:p w:rsidR="00C7427E" w:rsidRPr="00984F1A" w:rsidRDefault="00C7427E" w:rsidP="00984F1A">
      <w:pPr>
        <w:pStyle w:val="ListParagraph"/>
        <w:jc w:val="both"/>
        <w:rPr>
          <w:i/>
          <w:sz w:val="24"/>
        </w:rPr>
      </w:pPr>
      <w:r w:rsidRPr="00984F1A">
        <w:rPr>
          <w:i/>
          <w:sz w:val="24"/>
        </w:rPr>
        <w:t>Or</w:t>
      </w:r>
    </w:p>
    <w:p w:rsidR="00C7427E" w:rsidRPr="00984F1A" w:rsidRDefault="00C7427E" w:rsidP="00984F1A">
      <w:pPr>
        <w:pStyle w:val="ListParagraph"/>
        <w:numPr>
          <w:ilvl w:val="0"/>
          <w:numId w:val="7"/>
        </w:numPr>
        <w:jc w:val="both"/>
        <w:rPr>
          <w:i/>
          <w:sz w:val="24"/>
        </w:rPr>
      </w:pPr>
      <w:r w:rsidRPr="00984F1A">
        <w:rPr>
          <w:i/>
          <w:sz w:val="24"/>
        </w:rPr>
        <w:t>Has a disability that prevents or hinders him or her from making use of facilities or a kind generally provided for others of the same age in mainstream schools or main stream post 16 institutions</w:t>
      </w:r>
    </w:p>
    <w:p w:rsidR="003C6BBD" w:rsidRPr="00984F1A" w:rsidRDefault="003C6BBD" w:rsidP="00984F1A">
      <w:pPr>
        <w:jc w:val="both"/>
        <w:rPr>
          <w:sz w:val="24"/>
        </w:rPr>
      </w:pPr>
      <w:r w:rsidRPr="00984F1A">
        <w:rPr>
          <w:sz w:val="24"/>
        </w:rPr>
        <w:t>Section 6.25-6.32 of the Code of Practice identifies 4 broad categories of special educational needs:</w:t>
      </w:r>
    </w:p>
    <w:p w:rsidR="003C6BBD" w:rsidRPr="00984F1A" w:rsidRDefault="003C6BBD" w:rsidP="00984F1A">
      <w:pPr>
        <w:pStyle w:val="ListParagraph"/>
        <w:numPr>
          <w:ilvl w:val="0"/>
          <w:numId w:val="4"/>
        </w:numPr>
        <w:jc w:val="both"/>
        <w:rPr>
          <w:sz w:val="24"/>
        </w:rPr>
      </w:pPr>
      <w:r w:rsidRPr="00984F1A">
        <w:rPr>
          <w:b/>
          <w:sz w:val="24"/>
        </w:rPr>
        <w:t xml:space="preserve">Communication and interaction </w:t>
      </w:r>
    </w:p>
    <w:p w:rsidR="003C6BBD" w:rsidRPr="00984F1A" w:rsidRDefault="003C6BBD" w:rsidP="00984F1A">
      <w:pPr>
        <w:pStyle w:val="ListParagraph"/>
        <w:numPr>
          <w:ilvl w:val="0"/>
          <w:numId w:val="4"/>
        </w:numPr>
        <w:jc w:val="both"/>
        <w:rPr>
          <w:sz w:val="24"/>
        </w:rPr>
      </w:pPr>
      <w:r w:rsidRPr="00984F1A">
        <w:rPr>
          <w:b/>
          <w:sz w:val="24"/>
        </w:rPr>
        <w:t>Cognition and learning</w:t>
      </w:r>
    </w:p>
    <w:p w:rsidR="003C6BBD" w:rsidRPr="00984F1A" w:rsidRDefault="003C6BBD" w:rsidP="00984F1A">
      <w:pPr>
        <w:pStyle w:val="ListParagraph"/>
        <w:numPr>
          <w:ilvl w:val="0"/>
          <w:numId w:val="4"/>
        </w:numPr>
        <w:jc w:val="both"/>
        <w:rPr>
          <w:sz w:val="24"/>
        </w:rPr>
      </w:pPr>
      <w:r w:rsidRPr="00984F1A">
        <w:rPr>
          <w:b/>
          <w:sz w:val="24"/>
        </w:rPr>
        <w:t xml:space="preserve">Social, emotional and mental health difficulties </w:t>
      </w:r>
    </w:p>
    <w:p w:rsidR="003C6BBD" w:rsidRPr="00984F1A" w:rsidRDefault="003C6BBD" w:rsidP="00984F1A">
      <w:pPr>
        <w:pStyle w:val="ListParagraph"/>
        <w:numPr>
          <w:ilvl w:val="0"/>
          <w:numId w:val="4"/>
        </w:numPr>
        <w:jc w:val="both"/>
        <w:rPr>
          <w:sz w:val="24"/>
        </w:rPr>
      </w:pPr>
      <w:r w:rsidRPr="00984F1A">
        <w:rPr>
          <w:b/>
          <w:sz w:val="24"/>
        </w:rPr>
        <w:t xml:space="preserve">Sensory and/or Physical needs </w:t>
      </w:r>
    </w:p>
    <w:p w:rsidR="00EF1059" w:rsidRPr="00984F1A" w:rsidRDefault="00EF1059" w:rsidP="00984F1A">
      <w:pPr>
        <w:jc w:val="both"/>
        <w:rPr>
          <w:sz w:val="24"/>
        </w:rPr>
      </w:pPr>
      <w:r w:rsidRPr="00984F1A">
        <w:rPr>
          <w:sz w:val="24"/>
        </w:rPr>
        <w:t xml:space="preserve">As such, all children who require School Support </w:t>
      </w:r>
      <w:r w:rsidRPr="00984F1A">
        <w:rPr>
          <w:b/>
          <w:sz w:val="24"/>
        </w:rPr>
        <w:t xml:space="preserve">must </w:t>
      </w:r>
      <w:r w:rsidRPr="00984F1A">
        <w:rPr>
          <w:sz w:val="24"/>
        </w:rPr>
        <w:t>be registered under one of these categories. In addition we will monitor those children who we feel have an Additional Need but do not meet the threshold for School Support.</w:t>
      </w:r>
    </w:p>
    <w:p w:rsidR="00EF1059" w:rsidRPr="00984F1A" w:rsidRDefault="00EF1059" w:rsidP="00984F1A">
      <w:pPr>
        <w:jc w:val="both"/>
        <w:rPr>
          <w:sz w:val="24"/>
        </w:rPr>
      </w:pPr>
      <w:r w:rsidRPr="00984F1A">
        <w:rPr>
          <w:sz w:val="24"/>
        </w:rPr>
        <w:t xml:space="preserve">The </w:t>
      </w:r>
      <w:r w:rsidR="006F07ED" w:rsidRPr="00984F1A">
        <w:rPr>
          <w:sz w:val="24"/>
        </w:rPr>
        <w:t>four</w:t>
      </w:r>
      <w:r w:rsidRPr="00984F1A">
        <w:rPr>
          <w:sz w:val="24"/>
        </w:rPr>
        <w:t xml:space="preserve"> broad categories of need are broken down further into specific categories.  This in turn helps staff to identify the correct support for SEN children, whether this be through interventions, external referrals and advice or specific assessments.  </w:t>
      </w:r>
    </w:p>
    <w:p w:rsidR="00984F1A" w:rsidRDefault="00984F1A" w:rsidP="004A77C1">
      <w:pPr>
        <w:rPr>
          <w:rFonts w:cs="Arial"/>
        </w:rPr>
      </w:pPr>
    </w:p>
    <w:p w:rsidR="00984F1A" w:rsidRPr="00984F1A" w:rsidRDefault="00984F1A" w:rsidP="00984F1A">
      <w:pPr>
        <w:jc w:val="both"/>
        <w:rPr>
          <w:rFonts w:cs="Arial"/>
          <w:b/>
          <w:sz w:val="24"/>
          <w:u w:val="single"/>
        </w:rPr>
      </w:pPr>
      <w:r w:rsidRPr="00984F1A">
        <w:rPr>
          <w:rFonts w:cs="Arial"/>
          <w:b/>
          <w:sz w:val="24"/>
          <w:u w:val="single"/>
        </w:rPr>
        <w:lastRenderedPageBreak/>
        <w:t>Provisions at Preston</w:t>
      </w:r>
    </w:p>
    <w:p w:rsidR="004A77C1" w:rsidRPr="00984F1A" w:rsidRDefault="004A77C1" w:rsidP="00984F1A">
      <w:pPr>
        <w:jc w:val="both"/>
        <w:rPr>
          <w:rFonts w:cs="Arial"/>
          <w:sz w:val="24"/>
        </w:rPr>
      </w:pPr>
      <w:r w:rsidRPr="00984F1A">
        <w:rPr>
          <w:rFonts w:cs="Arial"/>
          <w:sz w:val="24"/>
        </w:rPr>
        <w:t xml:space="preserve">Preston Primary School is built upon a foundation of holistic excellence for all. We believe this can only be achieved where all members of staff take responsibility for progress of all pupils, including those with SEND, not just academically but socially and emotionally. We have </w:t>
      </w:r>
      <w:r w:rsidR="000D406C" w:rsidRPr="00984F1A">
        <w:rPr>
          <w:rFonts w:cs="Arial"/>
          <w:sz w:val="24"/>
        </w:rPr>
        <w:t>two</w:t>
      </w:r>
      <w:r w:rsidRPr="00984F1A">
        <w:rPr>
          <w:rFonts w:cs="Arial"/>
          <w:sz w:val="24"/>
        </w:rPr>
        <w:t xml:space="preserve"> members of staff who have the relevant </w:t>
      </w:r>
      <w:r w:rsidR="007834B1" w:rsidRPr="00984F1A">
        <w:rPr>
          <w:rFonts w:cs="Arial"/>
          <w:sz w:val="24"/>
        </w:rPr>
        <w:t>SENDCO</w:t>
      </w:r>
      <w:r w:rsidRPr="00984F1A">
        <w:rPr>
          <w:rFonts w:cs="Arial"/>
          <w:sz w:val="24"/>
        </w:rPr>
        <w:t xml:space="preserve"> qualification or experience, one of whom is the </w:t>
      </w:r>
      <w:r w:rsidR="000D406C" w:rsidRPr="00984F1A">
        <w:rPr>
          <w:rFonts w:cs="Arial"/>
          <w:sz w:val="24"/>
        </w:rPr>
        <w:t xml:space="preserve">executive </w:t>
      </w:r>
      <w:r w:rsidRPr="00984F1A">
        <w:rPr>
          <w:rFonts w:cs="Arial"/>
          <w:sz w:val="24"/>
        </w:rPr>
        <w:t xml:space="preserve">head teacher. </w:t>
      </w:r>
      <w:r w:rsidR="000D406C" w:rsidRPr="00984F1A">
        <w:rPr>
          <w:rFonts w:cs="Arial"/>
          <w:sz w:val="24"/>
        </w:rPr>
        <w:t>We also have another member of the SEND team working towards the qualification.</w:t>
      </w:r>
    </w:p>
    <w:p w:rsidR="000D406C" w:rsidRPr="00984F1A" w:rsidRDefault="000D406C" w:rsidP="00984F1A">
      <w:pPr>
        <w:spacing w:after="0"/>
        <w:jc w:val="both"/>
        <w:rPr>
          <w:rFonts w:cs="Arial"/>
          <w:b/>
          <w:sz w:val="24"/>
          <w:u w:val="single"/>
        </w:rPr>
      </w:pPr>
      <w:r w:rsidRPr="00984F1A">
        <w:rPr>
          <w:rFonts w:cs="Arial"/>
          <w:b/>
          <w:sz w:val="24"/>
          <w:u w:val="single"/>
        </w:rPr>
        <w:t>Hearing and Visual Impairment Enhanced Mainstream Provision</w:t>
      </w:r>
    </w:p>
    <w:p w:rsidR="000D406C" w:rsidRPr="00984F1A" w:rsidRDefault="000D406C" w:rsidP="00984F1A">
      <w:pPr>
        <w:spacing w:after="0"/>
        <w:jc w:val="both"/>
        <w:rPr>
          <w:rFonts w:cs="Arial"/>
          <w:b/>
          <w:sz w:val="24"/>
          <w:u w:val="single"/>
        </w:rPr>
      </w:pPr>
    </w:p>
    <w:p w:rsidR="004A77C1" w:rsidRPr="00984F1A" w:rsidRDefault="004A77C1" w:rsidP="00984F1A">
      <w:pPr>
        <w:pStyle w:val="NormalWeb"/>
        <w:spacing w:before="0" w:beforeAutospacing="0" w:after="160" w:afterAutospacing="0" w:line="259" w:lineRule="auto"/>
        <w:jc w:val="both"/>
        <w:rPr>
          <w:rFonts w:asciiTheme="minorHAnsi" w:hAnsiTheme="minorHAnsi" w:cs="Arial"/>
          <w:szCs w:val="22"/>
        </w:rPr>
      </w:pPr>
      <w:r w:rsidRPr="00984F1A">
        <w:rPr>
          <w:rFonts w:asciiTheme="minorHAnsi" w:hAnsiTheme="minorHAnsi" w:cs="Arial"/>
          <w:szCs w:val="22"/>
        </w:rPr>
        <w:t xml:space="preserve">At Preston we are fully committed to inclusive education and we have challenged our thinking and the way we approach integration and inclusion in a mainstream environment. Having a hearing or a visual impairment does not need to be a barrier to learning. With the correct support, resources and intervention we believe that all children can cope well and can meet their potential in a mainstream environment.  Our success in gaining the Enhanced Mainstream Provision has deepened our </w:t>
      </w:r>
      <w:r w:rsidR="008E3C1D" w:rsidRPr="00984F1A">
        <w:rPr>
          <w:rFonts w:asciiTheme="minorHAnsi" w:hAnsiTheme="minorHAnsi" w:cs="Arial"/>
          <w:szCs w:val="22"/>
        </w:rPr>
        <w:t xml:space="preserve">knowledge and </w:t>
      </w:r>
      <w:r w:rsidRPr="00984F1A">
        <w:rPr>
          <w:rFonts w:asciiTheme="minorHAnsi" w:hAnsiTheme="minorHAnsi" w:cs="Arial"/>
          <w:szCs w:val="22"/>
        </w:rPr>
        <w:t xml:space="preserve">understanding </w:t>
      </w:r>
      <w:r w:rsidR="008E3C1D" w:rsidRPr="00984F1A">
        <w:rPr>
          <w:rFonts w:asciiTheme="minorHAnsi" w:hAnsiTheme="minorHAnsi" w:cs="Arial"/>
          <w:szCs w:val="22"/>
        </w:rPr>
        <w:t xml:space="preserve">of </w:t>
      </w:r>
      <w:r w:rsidRPr="00984F1A">
        <w:rPr>
          <w:rFonts w:asciiTheme="minorHAnsi" w:hAnsiTheme="minorHAnsi" w:cs="Arial"/>
          <w:szCs w:val="22"/>
        </w:rPr>
        <w:t>technology, practical support and type of intervention we can offer to ensure that the children’s needs are not a barrier to accessing high quality teaching and learning in a mainstream environment.  We are excited to continue learning and developing our skills and expert</w:t>
      </w:r>
      <w:r w:rsidR="008E3C1D" w:rsidRPr="00984F1A">
        <w:rPr>
          <w:rFonts w:asciiTheme="minorHAnsi" w:hAnsiTheme="minorHAnsi" w:cs="Arial"/>
          <w:szCs w:val="22"/>
        </w:rPr>
        <w:t xml:space="preserve">ise as a team as we welcome </w:t>
      </w:r>
      <w:r w:rsidRPr="00984F1A">
        <w:rPr>
          <w:rFonts w:asciiTheme="minorHAnsi" w:hAnsiTheme="minorHAnsi" w:cs="Arial"/>
          <w:szCs w:val="22"/>
        </w:rPr>
        <w:t xml:space="preserve">children into our provision.  </w:t>
      </w:r>
    </w:p>
    <w:p w:rsidR="004A77C1" w:rsidRPr="00984F1A" w:rsidRDefault="004A77C1" w:rsidP="00984F1A">
      <w:pPr>
        <w:jc w:val="both"/>
        <w:rPr>
          <w:rFonts w:cs="Arial"/>
          <w:sz w:val="24"/>
        </w:rPr>
      </w:pPr>
      <w:r w:rsidRPr="00984F1A">
        <w:rPr>
          <w:rFonts w:cs="Arial"/>
          <w:sz w:val="24"/>
        </w:rPr>
        <w:t>We do not envisage that the enhanced provision will be an add on to the Preston family, but become an integral part of our mainstream school, with bespoke learning opportunities to address the given needs of individual children.</w:t>
      </w:r>
    </w:p>
    <w:p w:rsidR="000D406C" w:rsidRPr="00984F1A" w:rsidRDefault="000D406C" w:rsidP="00984F1A">
      <w:pPr>
        <w:jc w:val="both"/>
        <w:rPr>
          <w:b/>
          <w:sz w:val="24"/>
          <w:u w:val="single"/>
        </w:rPr>
      </w:pPr>
      <w:r w:rsidRPr="00984F1A">
        <w:rPr>
          <w:b/>
          <w:sz w:val="24"/>
          <w:u w:val="single"/>
        </w:rPr>
        <w:t>Acorns specialist SEND unit for Communication and Interaction</w:t>
      </w:r>
    </w:p>
    <w:p w:rsidR="000D406C" w:rsidRPr="00984F1A" w:rsidRDefault="000D406C" w:rsidP="00984F1A">
      <w:pPr>
        <w:jc w:val="both"/>
        <w:rPr>
          <w:sz w:val="24"/>
        </w:rPr>
      </w:pPr>
      <w:r w:rsidRPr="00984F1A">
        <w:rPr>
          <w:sz w:val="24"/>
        </w:rPr>
        <w:t xml:space="preserve">As of September 24, we are excited to be working with Stockton local Authority to open a new specialist provision </w:t>
      </w:r>
      <w:r w:rsidR="005B4D21">
        <w:rPr>
          <w:sz w:val="24"/>
        </w:rPr>
        <w:t xml:space="preserve">unit </w:t>
      </w:r>
      <w:r w:rsidRPr="00984F1A">
        <w:rPr>
          <w:sz w:val="24"/>
        </w:rPr>
        <w:t>for children with a primary SEND need of Communication and Interaction.  The school will have its own place in the Preston family and is situated on site.  At Preston we believe in all children being able to reach their potential, and our holistic approach to teaching and learning has equipped us with the skills to be able to work with the LA to offer this exciting development for children in our borough.</w:t>
      </w:r>
    </w:p>
    <w:p w:rsidR="000D406C" w:rsidRPr="00984F1A" w:rsidRDefault="000D406C" w:rsidP="00984F1A">
      <w:pPr>
        <w:jc w:val="both"/>
        <w:rPr>
          <w:sz w:val="24"/>
        </w:rPr>
      </w:pPr>
      <w:r w:rsidRPr="00984F1A">
        <w:rPr>
          <w:sz w:val="24"/>
        </w:rPr>
        <w:t xml:space="preserve">Our Acorns </w:t>
      </w:r>
      <w:r w:rsidR="005B4D21">
        <w:rPr>
          <w:sz w:val="24"/>
        </w:rPr>
        <w:t xml:space="preserve">unit </w:t>
      </w:r>
      <w:r w:rsidRPr="00984F1A">
        <w:rPr>
          <w:sz w:val="24"/>
        </w:rPr>
        <w:t>staff are passionate about making a difference and have a wealth of SEND experience between them:</w:t>
      </w:r>
    </w:p>
    <w:p w:rsidR="000D406C" w:rsidRPr="00984F1A" w:rsidRDefault="000D406C" w:rsidP="00984F1A">
      <w:pPr>
        <w:jc w:val="both"/>
        <w:rPr>
          <w:sz w:val="24"/>
        </w:rPr>
      </w:pPr>
      <w:r w:rsidRPr="00984F1A">
        <w:rPr>
          <w:sz w:val="24"/>
        </w:rPr>
        <w:t>Mrs Anna Pitt (Teacher, member of SEND team, working towards SENDCO qualification)</w:t>
      </w:r>
    </w:p>
    <w:p w:rsidR="000D406C" w:rsidRPr="00984F1A" w:rsidRDefault="000D406C" w:rsidP="00984F1A">
      <w:pPr>
        <w:jc w:val="both"/>
        <w:rPr>
          <w:sz w:val="24"/>
        </w:rPr>
      </w:pPr>
      <w:r w:rsidRPr="00984F1A">
        <w:rPr>
          <w:sz w:val="24"/>
        </w:rPr>
        <w:t>Mrs Kayleigh Cattermole (HLTA)</w:t>
      </w:r>
    </w:p>
    <w:p w:rsidR="000D406C" w:rsidRPr="00984F1A" w:rsidRDefault="000D406C" w:rsidP="00984F1A">
      <w:pPr>
        <w:jc w:val="both"/>
        <w:rPr>
          <w:sz w:val="24"/>
        </w:rPr>
      </w:pPr>
      <w:r w:rsidRPr="00984F1A">
        <w:rPr>
          <w:sz w:val="24"/>
        </w:rPr>
        <w:t>Miss Emily Nicholls (HLTA)</w:t>
      </w:r>
    </w:p>
    <w:p w:rsidR="000D406C" w:rsidRPr="00984F1A" w:rsidRDefault="000D406C" w:rsidP="00984F1A">
      <w:pPr>
        <w:jc w:val="both"/>
        <w:rPr>
          <w:sz w:val="24"/>
        </w:rPr>
      </w:pPr>
      <w:r w:rsidRPr="00984F1A">
        <w:rPr>
          <w:sz w:val="24"/>
        </w:rPr>
        <w:t xml:space="preserve">Miss Katie </w:t>
      </w:r>
      <w:proofErr w:type="spellStart"/>
      <w:r w:rsidRPr="00984F1A">
        <w:rPr>
          <w:sz w:val="24"/>
        </w:rPr>
        <w:t>Easby</w:t>
      </w:r>
      <w:proofErr w:type="spellEnd"/>
      <w:r w:rsidRPr="00984F1A">
        <w:rPr>
          <w:sz w:val="24"/>
        </w:rPr>
        <w:t xml:space="preserve"> (TA)</w:t>
      </w:r>
    </w:p>
    <w:p w:rsidR="008E3C1D" w:rsidRDefault="008E3C1D" w:rsidP="0067770F">
      <w:pPr>
        <w:rPr>
          <w:u w:val="single"/>
        </w:rPr>
      </w:pPr>
      <w:bookmarkStart w:id="1" w:name="_GoBack"/>
      <w:bookmarkEnd w:id="1"/>
    </w:p>
    <w:p w:rsidR="0067770F" w:rsidRPr="00984F1A" w:rsidRDefault="0067770F" w:rsidP="0067770F">
      <w:pPr>
        <w:rPr>
          <w:b/>
          <w:u w:val="single"/>
        </w:rPr>
      </w:pPr>
      <w:r w:rsidRPr="00984F1A">
        <w:rPr>
          <w:b/>
          <w:u w:val="single"/>
        </w:rPr>
        <w:t xml:space="preserve">Graduated Approach to SEN Support </w:t>
      </w:r>
    </w:p>
    <w:p w:rsidR="00D37D42" w:rsidRDefault="0024544F" w:rsidP="00D37D42">
      <w:pPr>
        <w:jc w:val="center"/>
      </w:pPr>
      <w:r>
        <w:rPr>
          <w:noProof/>
          <w:lang w:eastAsia="en-GB"/>
        </w:rPr>
        <w:lastRenderedPageBreak/>
        <w:drawing>
          <wp:inline distT="0" distB="0" distL="0" distR="0" wp14:anchorId="38D61BBB" wp14:editId="445B9A5A">
            <wp:extent cx="5403365" cy="3994030"/>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7645" t="26115" r="15859" b="14303"/>
                    <a:stretch/>
                  </pic:blipFill>
                  <pic:spPr bwMode="auto">
                    <a:xfrm>
                      <a:off x="0" y="0"/>
                      <a:ext cx="5440046" cy="4021143"/>
                    </a:xfrm>
                    <a:prstGeom prst="rect">
                      <a:avLst/>
                    </a:prstGeom>
                    <a:ln>
                      <a:noFill/>
                    </a:ln>
                    <a:extLst>
                      <a:ext uri="{53640926-AAD7-44D8-BBD7-CCE9431645EC}">
                        <a14:shadowObscured xmlns:a14="http://schemas.microsoft.com/office/drawing/2010/main"/>
                      </a:ext>
                    </a:extLst>
                  </pic:spPr>
                </pic:pic>
              </a:graphicData>
            </a:graphic>
          </wp:inline>
        </w:drawing>
      </w:r>
    </w:p>
    <w:p w:rsidR="00D37D42" w:rsidRDefault="00D37D42" w:rsidP="0067770F"/>
    <w:p w:rsidR="00D37D42" w:rsidRDefault="00D37D42" w:rsidP="0067770F"/>
    <w:p w:rsidR="0024544F" w:rsidRDefault="0024544F" w:rsidP="0067770F"/>
    <w:p w:rsidR="0024544F" w:rsidRDefault="0024544F" w:rsidP="0067770F"/>
    <w:p w:rsidR="0024544F" w:rsidRDefault="0024544F" w:rsidP="0067770F"/>
    <w:p w:rsidR="0024544F" w:rsidRDefault="0024544F" w:rsidP="0067770F"/>
    <w:p w:rsidR="00984F1A" w:rsidRDefault="00984F1A" w:rsidP="0067770F"/>
    <w:p w:rsidR="00984F1A" w:rsidRDefault="00984F1A" w:rsidP="0067770F"/>
    <w:p w:rsidR="00984F1A" w:rsidRDefault="00984F1A" w:rsidP="0067770F"/>
    <w:p w:rsidR="00984F1A" w:rsidRDefault="00984F1A" w:rsidP="0067770F"/>
    <w:p w:rsidR="00984F1A" w:rsidRDefault="00984F1A" w:rsidP="0067770F"/>
    <w:p w:rsidR="00D37D42" w:rsidRDefault="00D37D42" w:rsidP="0067770F"/>
    <w:p w:rsidR="00D37D42" w:rsidRDefault="00D37D42" w:rsidP="0067770F"/>
    <w:p w:rsidR="00D37D42" w:rsidRDefault="00D37D42" w:rsidP="0067770F"/>
    <w:p w:rsidR="00D37D42" w:rsidRDefault="00D37D42" w:rsidP="0067770F"/>
    <w:tbl>
      <w:tblPr>
        <w:tblStyle w:val="TableGrid"/>
        <w:tblW w:w="0" w:type="auto"/>
        <w:tblLook w:val="04A0" w:firstRow="1" w:lastRow="0" w:firstColumn="1" w:lastColumn="0" w:noHBand="0" w:noVBand="1"/>
      </w:tblPr>
      <w:tblGrid>
        <w:gridCol w:w="4514"/>
        <w:gridCol w:w="4502"/>
      </w:tblGrid>
      <w:tr w:rsidR="00754B0E" w:rsidTr="00831359">
        <w:tc>
          <w:tcPr>
            <w:tcW w:w="9016" w:type="dxa"/>
            <w:gridSpan w:val="2"/>
          </w:tcPr>
          <w:p w:rsidR="00754B0E" w:rsidRPr="00754B0E" w:rsidRDefault="00754B0E" w:rsidP="00754B0E">
            <w:pPr>
              <w:jc w:val="center"/>
              <w:rPr>
                <w:b/>
              </w:rPr>
            </w:pPr>
            <w:r w:rsidRPr="00754B0E">
              <w:rPr>
                <w:b/>
              </w:rPr>
              <w:t>ASSESS – PLAN- DO- REVIEW  PROCESS</w:t>
            </w:r>
          </w:p>
        </w:tc>
      </w:tr>
      <w:tr w:rsidR="00384926" w:rsidTr="00831359">
        <w:tc>
          <w:tcPr>
            <w:tcW w:w="4514" w:type="dxa"/>
          </w:tcPr>
          <w:p w:rsidR="00384926" w:rsidRDefault="00384926" w:rsidP="0067770F">
            <w:r>
              <w:t>STAGE</w:t>
            </w:r>
          </w:p>
        </w:tc>
        <w:tc>
          <w:tcPr>
            <w:tcW w:w="4502" w:type="dxa"/>
          </w:tcPr>
          <w:p w:rsidR="00384926" w:rsidRPr="00CA5AC4" w:rsidRDefault="00384926" w:rsidP="00CA5AC4">
            <w:r>
              <w:t>PERSON RESPONSIBLE</w:t>
            </w:r>
          </w:p>
        </w:tc>
      </w:tr>
      <w:tr w:rsidR="00384926" w:rsidTr="00831359">
        <w:tc>
          <w:tcPr>
            <w:tcW w:w="4514" w:type="dxa"/>
          </w:tcPr>
          <w:p w:rsidR="00384926" w:rsidRPr="007E6D4D" w:rsidRDefault="00384926" w:rsidP="0067770F">
            <w:pPr>
              <w:rPr>
                <w:b/>
              </w:rPr>
            </w:pPr>
            <w:r w:rsidRPr="007E6D4D">
              <w:rPr>
                <w:b/>
              </w:rPr>
              <w:lastRenderedPageBreak/>
              <w:t>ASSESS</w:t>
            </w:r>
          </w:p>
          <w:p w:rsidR="00384926" w:rsidRDefault="00384926" w:rsidP="0067770F">
            <w:r>
              <w:t>-Teacher’s assessments and experiences of the pupil</w:t>
            </w:r>
          </w:p>
          <w:p w:rsidR="00384926" w:rsidRDefault="00384926" w:rsidP="0067770F">
            <w:r>
              <w:t>- Pupil progress attainment and behaviour</w:t>
            </w:r>
          </w:p>
          <w:p w:rsidR="00384926" w:rsidRDefault="00384926" w:rsidP="0067770F">
            <w:r>
              <w:t>- The individual development in comparison to their peers</w:t>
            </w:r>
          </w:p>
          <w:p w:rsidR="00384926" w:rsidRDefault="00384926" w:rsidP="0067770F">
            <w:r>
              <w:t>-The views and experiences of parents/carers</w:t>
            </w:r>
          </w:p>
          <w:p w:rsidR="00384926" w:rsidRDefault="00384926" w:rsidP="0067770F">
            <w:r>
              <w:t xml:space="preserve">-Advice and support from external support agencies ( as appropriate) </w:t>
            </w:r>
          </w:p>
          <w:p w:rsidR="00384926" w:rsidRDefault="00384926" w:rsidP="0067770F"/>
        </w:tc>
        <w:tc>
          <w:tcPr>
            <w:tcW w:w="4502" w:type="dxa"/>
            <w:vMerge w:val="restart"/>
          </w:tcPr>
          <w:p w:rsidR="00384926" w:rsidRPr="00CA5AC4" w:rsidRDefault="00384926" w:rsidP="00CA5AC4">
            <w:r w:rsidRPr="00CA5AC4">
              <w:t>Team Leader</w:t>
            </w:r>
          </w:p>
          <w:p w:rsidR="00384926" w:rsidRPr="00CA5AC4" w:rsidRDefault="00384926" w:rsidP="00CA5AC4">
            <w:r w:rsidRPr="00CA5AC4">
              <w:t>Class Teacher</w:t>
            </w:r>
          </w:p>
          <w:p w:rsidR="00384926" w:rsidRPr="00CA5AC4" w:rsidRDefault="007834B1" w:rsidP="00CA5AC4">
            <w:r>
              <w:t>SENDCO</w:t>
            </w:r>
          </w:p>
          <w:p w:rsidR="00384926" w:rsidRDefault="00384926" w:rsidP="0067770F">
            <w:r>
              <w:t>Parents/Carers</w:t>
            </w:r>
          </w:p>
          <w:p w:rsidR="00384926" w:rsidRDefault="00384926" w:rsidP="0067770F">
            <w:r>
              <w:t xml:space="preserve">Pupils </w:t>
            </w:r>
          </w:p>
        </w:tc>
      </w:tr>
      <w:tr w:rsidR="00384926" w:rsidTr="00831359">
        <w:tc>
          <w:tcPr>
            <w:tcW w:w="4514" w:type="dxa"/>
          </w:tcPr>
          <w:p w:rsidR="00384926" w:rsidRPr="007E6D4D" w:rsidRDefault="00384926" w:rsidP="0067770F">
            <w:pPr>
              <w:rPr>
                <w:b/>
              </w:rPr>
            </w:pPr>
            <w:r w:rsidRPr="007E6D4D">
              <w:rPr>
                <w:b/>
              </w:rPr>
              <w:t>PLAN</w:t>
            </w:r>
          </w:p>
          <w:p w:rsidR="00384926" w:rsidRDefault="00384926" w:rsidP="00CA5AC4">
            <w:r>
              <w:t xml:space="preserve">-Teacher to plan highly differentiated lessons in conjunction and support with the </w:t>
            </w:r>
            <w:r w:rsidR="007834B1">
              <w:t>SENDCO</w:t>
            </w:r>
            <w:r>
              <w:t>. (What changes will we make to Quality First Teaching to ensure the child’s needs are catered for in the classroom, this may include resourcing?)</w:t>
            </w:r>
          </w:p>
          <w:p w:rsidR="00384926" w:rsidRDefault="00384926" w:rsidP="00CA5AC4"/>
          <w:p w:rsidR="00384926" w:rsidRDefault="00384926" w:rsidP="00CA5AC4">
            <w:r>
              <w:t>-All staff working with the child to be made aware of the individual needs (shared IEPS and Focused discussions)</w:t>
            </w:r>
          </w:p>
          <w:p w:rsidR="00384926" w:rsidRDefault="00384926" w:rsidP="00CA5AC4"/>
          <w:p w:rsidR="00384926" w:rsidRDefault="00384926" w:rsidP="00CA5AC4">
            <w:r>
              <w:t>-The plan for targeted provision will be discussed with the parents, the child and the class teacher. Once this has been decided class teachers retain the responsibility for the child even when the child is undertaking targeted provision away from the classroom and supported by another adult (this provision must be connected to the whole class learning and the teacher must be fully aware of the activities and delivery of the provision so that they can incorporate the progress the child has made in such additional intervention into whole class activities when the</w:t>
            </w:r>
            <w:r w:rsidR="00107D73">
              <w:t>y</w:t>
            </w:r>
            <w:r>
              <w:t xml:space="preserve"> return)</w:t>
            </w:r>
          </w:p>
          <w:p w:rsidR="00384926" w:rsidRDefault="00384926" w:rsidP="00CA5AC4"/>
          <w:p w:rsidR="00384926" w:rsidRDefault="00384926" w:rsidP="00CA5AC4">
            <w:r>
              <w:t>-Training to be put in place where appropriate</w:t>
            </w:r>
          </w:p>
          <w:p w:rsidR="00384926" w:rsidRDefault="00384926" w:rsidP="00CA5AC4">
            <w:r>
              <w:t>-Timetabled target intervention which is monitored regularly</w:t>
            </w:r>
            <w:r w:rsidR="00984F1A">
              <w:t xml:space="preserve"> (where appropriate)</w:t>
            </w:r>
          </w:p>
          <w:p w:rsidR="00384926" w:rsidRDefault="00384926" w:rsidP="00384926">
            <w:r>
              <w:t>-</w:t>
            </w:r>
            <w:r w:rsidR="00984F1A">
              <w:t>Senior leaders</w:t>
            </w:r>
            <w:r>
              <w:t xml:space="preserve"> to provide time to </w:t>
            </w:r>
            <w:r w:rsidR="00984F1A">
              <w:t xml:space="preserve">train </w:t>
            </w:r>
            <w:r>
              <w:t>support staff in implementing interventions</w:t>
            </w:r>
          </w:p>
          <w:p w:rsidR="00384926" w:rsidRDefault="00384926" w:rsidP="00384926">
            <w:r>
              <w:t>-Teachers to take responsibility for monitoring the progress and on-going dialogue with parents</w:t>
            </w:r>
          </w:p>
          <w:p w:rsidR="00487470" w:rsidRDefault="00384926" w:rsidP="000D16DB">
            <w:r>
              <w:t xml:space="preserve">-Clear objectives to be explained to the child to impact on clear and expected outcomes-Additional provision that cannot be catered for by </w:t>
            </w:r>
            <w:r w:rsidR="000D16DB">
              <w:t>Preston</w:t>
            </w:r>
            <w:r>
              <w:t xml:space="preserve"> Primary School will be considered if recommendations from outside agencies indicate this. </w:t>
            </w:r>
          </w:p>
        </w:tc>
        <w:tc>
          <w:tcPr>
            <w:tcW w:w="4502" w:type="dxa"/>
            <w:vMerge/>
          </w:tcPr>
          <w:p w:rsidR="00384926" w:rsidRDefault="00384926" w:rsidP="0067770F"/>
        </w:tc>
      </w:tr>
      <w:tr w:rsidR="00754B0E" w:rsidTr="00831359">
        <w:tc>
          <w:tcPr>
            <w:tcW w:w="4514" w:type="dxa"/>
          </w:tcPr>
          <w:p w:rsidR="007E6D4D" w:rsidRPr="007E6D4D" w:rsidRDefault="007E6D4D" w:rsidP="00487470">
            <w:pPr>
              <w:rPr>
                <w:b/>
              </w:rPr>
            </w:pPr>
            <w:r w:rsidRPr="007E6D4D">
              <w:rPr>
                <w:b/>
              </w:rPr>
              <w:t>DO</w:t>
            </w:r>
          </w:p>
          <w:p w:rsidR="00754B0E" w:rsidRDefault="00487470" w:rsidP="00487470">
            <w:r>
              <w:lastRenderedPageBreak/>
              <w:t>-The class teacher to be at the centre of the day-to-day responsibility for working with all pupils including those identified with SEN</w:t>
            </w:r>
          </w:p>
          <w:p w:rsidR="00487470" w:rsidRDefault="00487470" w:rsidP="00487470"/>
          <w:p w:rsidR="00487470" w:rsidRDefault="00487470" w:rsidP="00487470">
            <w:r>
              <w:t xml:space="preserve">-Teachers to have access to joint planning time with </w:t>
            </w:r>
            <w:r w:rsidR="007834B1">
              <w:t>SENDCO</w:t>
            </w:r>
            <w:r>
              <w:t xml:space="preserve"> and support staff where appropriate</w:t>
            </w:r>
          </w:p>
          <w:p w:rsidR="00487470" w:rsidRDefault="00487470" w:rsidP="00487470"/>
          <w:p w:rsidR="00487470" w:rsidRDefault="00487470" w:rsidP="00487470">
            <w:r>
              <w:t xml:space="preserve">-Intervention to be completed and recorded effectively so that teacher can have access to all work carried out and can therefore inform judgements made on progress made. </w:t>
            </w:r>
          </w:p>
          <w:p w:rsidR="00487470" w:rsidRDefault="00487470" w:rsidP="00487470"/>
          <w:p w:rsidR="00487470" w:rsidRDefault="00487470" w:rsidP="00487470">
            <w:r>
              <w:t>-On-going assessment of pupils with SEN</w:t>
            </w:r>
            <w:r w:rsidR="000D16DB">
              <w:t>D</w:t>
            </w:r>
            <w:r>
              <w:t xml:space="preserve"> is the responsibility of the class teacher and feedback to the </w:t>
            </w:r>
            <w:r w:rsidR="007834B1">
              <w:t>SENDCO</w:t>
            </w:r>
            <w:r>
              <w:t xml:space="preserve"> should occur when issues begin to emerge, it is not necessary to wait until review meetings</w:t>
            </w:r>
          </w:p>
          <w:p w:rsidR="00487470" w:rsidRDefault="00487470" w:rsidP="00487470"/>
        </w:tc>
        <w:tc>
          <w:tcPr>
            <w:tcW w:w="4502" w:type="dxa"/>
          </w:tcPr>
          <w:p w:rsidR="00487470" w:rsidRDefault="00487470" w:rsidP="00487470">
            <w:r w:rsidRPr="00487470">
              <w:lastRenderedPageBreak/>
              <w:t>Class Teacher</w:t>
            </w:r>
          </w:p>
          <w:p w:rsidR="00487470" w:rsidRPr="00487470" w:rsidRDefault="00487470" w:rsidP="00487470">
            <w:r>
              <w:lastRenderedPageBreak/>
              <w:t>Support Staff</w:t>
            </w:r>
          </w:p>
          <w:p w:rsidR="00487470" w:rsidRPr="00487470" w:rsidRDefault="007834B1" w:rsidP="00487470">
            <w:r>
              <w:t>SENDCO</w:t>
            </w:r>
          </w:p>
          <w:p w:rsidR="00487470" w:rsidRPr="00487470" w:rsidRDefault="00487470" w:rsidP="00487470">
            <w:r w:rsidRPr="00487470">
              <w:t>Parents/Carers</w:t>
            </w:r>
          </w:p>
          <w:p w:rsidR="00754B0E" w:rsidRDefault="00487470" w:rsidP="00487470">
            <w:r w:rsidRPr="00487470">
              <w:t>Pupils</w:t>
            </w:r>
          </w:p>
        </w:tc>
      </w:tr>
      <w:tr w:rsidR="008E05A3" w:rsidTr="00831359">
        <w:tc>
          <w:tcPr>
            <w:tcW w:w="4514" w:type="dxa"/>
          </w:tcPr>
          <w:p w:rsidR="008E05A3" w:rsidRPr="007E6D4D" w:rsidRDefault="008E05A3" w:rsidP="00487470">
            <w:pPr>
              <w:rPr>
                <w:b/>
              </w:rPr>
            </w:pPr>
            <w:r w:rsidRPr="007E6D4D">
              <w:rPr>
                <w:b/>
              </w:rPr>
              <w:lastRenderedPageBreak/>
              <w:t>REVIEW</w:t>
            </w:r>
          </w:p>
          <w:p w:rsidR="008E05A3" w:rsidRDefault="008E05A3" w:rsidP="008E05A3"/>
          <w:p w:rsidR="008E05A3" w:rsidRDefault="008E05A3" w:rsidP="008E05A3">
            <w:r>
              <w:t>-termly review meetings</w:t>
            </w:r>
            <w:r w:rsidR="006954D4">
              <w:t xml:space="preserve"> </w:t>
            </w:r>
            <w:r>
              <w:t>will be held to help track the progress of SEN</w:t>
            </w:r>
            <w:r w:rsidR="000D16DB">
              <w:t>D</w:t>
            </w:r>
            <w:r>
              <w:t xml:space="preserve"> pupils to assess if the child has achieved the target set during the plan stage. Discussions may include:</w:t>
            </w:r>
          </w:p>
          <w:p w:rsidR="008E05A3" w:rsidRDefault="008E05A3" w:rsidP="008E05A3">
            <w:r>
              <w:t>-Evidence of progress will be taken from a variety of sources such as observation, work scrutiny, assess work, use of assessment, standardised tests.</w:t>
            </w:r>
          </w:p>
          <w:p w:rsidR="008E05A3" w:rsidRDefault="008E05A3" w:rsidP="008E05A3">
            <w:r>
              <w:t>-If the child is on track to meet their end of year target</w:t>
            </w:r>
          </w:p>
          <w:p w:rsidR="008E05A3" w:rsidRDefault="008E05A3" w:rsidP="008E05A3">
            <w:r>
              <w:t>-is there an improvement in their former rate of progress?</w:t>
            </w:r>
          </w:p>
          <w:p w:rsidR="008E05A3" w:rsidRDefault="008E05A3" w:rsidP="008E05A3">
            <w:r>
              <w:t>-Has there been a generalisation of skills developed during intervention which have been transferred back into the classroom?</w:t>
            </w:r>
          </w:p>
          <w:p w:rsidR="008E05A3" w:rsidRDefault="008E05A3" w:rsidP="008E05A3">
            <w:r>
              <w:t>-Responses of pupils and parents should also be considered.</w:t>
            </w:r>
          </w:p>
          <w:p w:rsidR="006954D4" w:rsidRPr="00F2081B" w:rsidRDefault="006954D4" w:rsidP="008E05A3">
            <w:r>
              <w:t>-</w:t>
            </w:r>
            <w:r w:rsidRPr="00F2081B">
              <w:t xml:space="preserve">Termly consultations between </w:t>
            </w:r>
            <w:r w:rsidR="007834B1">
              <w:t>SENDCO</w:t>
            </w:r>
            <w:r w:rsidRPr="00F2081B">
              <w:t xml:space="preserve"> and parents will be held to discuss these reviews</w:t>
            </w:r>
          </w:p>
          <w:p w:rsidR="007E6D4D" w:rsidRDefault="007E6D4D" w:rsidP="008E05A3">
            <w:r>
              <w:t xml:space="preserve">If as part of the review of the cycle it is felt that this cycle is still not achieving the desired outcomes for the child despite all of the above actions being completed thoroughly, an EHC plan will be considered.  If this is successfully applied for then: </w:t>
            </w:r>
          </w:p>
          <w:p w:rsidR="007834B1" w:rsidRDefault="007834B1" w:rsidP="007E6D4D">
            <w:pPr>
              <w:spacing w:before="240"/>
              <w:rPr>
                <w:u w:val="single"/>
              </w:rPr>
            </w:pPr>
          </w:p>
          <w:p w:rsidR="007E6D4D" w:rsidRPr="00487470" w:rsidRDefault="007E6D4D" w:rsidP="007E6D4D">
            <w:pPr>
              <w:spacing w:before="240"/>
              <w:rPr>
                <w:u w:val="single"/>
              </w:rPr>
            </w:pPr>
            <w:r w:rsidRPr="00487470">
              <w:rPr>
                <w:u w:val="single"/>
              </w:rPr>
              <w:t>Children with (ECH</w:t>
            </w:r>
            <w:r w:rsidR="007834B1">
              <w:rPr>
                <w:u w:val="single"/>
              </w:rPr>
              <w:t>P</w:t>
            </w:r>
            <w:r w:rsidRPr="00487470">
              <w:rPr>
                <w:u w:val="single"/>
              </w:rPr>
              <w:t>- Education Health and Care</w:t>
            </w:r>
            <w:r w:rsidR="007834B1">
              <w:rPr>
                <w:u w:val="single"/>
              </w:rPr>
              <w:t xml:space="preserve"> Plan</w:t>
            </w:r>
            <w:r w:rsidRPr="00487470">
              <w:rPr>
                <w:u w:val="single"/>
              </w:rPr>
              <w:t>)</w:t>
            </w:r>
          </w:p>
          <w:p w:rsidR="007E6D4D" w:rsidRDefault="007E6D4D" w:rsidP="007E6D4D">
            <w:pPr>
              <w:spacing w:before="240"/>
            </w:pPr>
            <w:r>
              <w:lastRenderedPageBreak/>
              <w:t>-All adults working with the child that has a One-Plan must read the plan and be familiar with the content</w:t>
            </w:r>
          </w:p>
          <w:p w:rsidR="007E6D4D" w:rsidRDefault="007E6D4D" w:rsidP="007E6D4D">
            <w:pPr>
              <w:spacing w:before="240"/>
            </w:pPr>
            <w:r>
              <w:t>-A clear range of strategies and approaches to support class differentiation are implemented</w:t>
            </w:r>
          </w:p>
          <w:p w:rsidR="007E6D4D" w:rsidRDefault="007E6D4D" w:rsidP="007E6D4D">
            <w:pPr>
              <w:spacing w:before="240"/>
            </w:pPr>
            <w:r>
              <w:t>-Teachers must monitor progress towards meeting agreed outcomes regularly, adjust planning where needed</w:t>
            </w:r>
          </w:p>
          <w:p w:rsidR="008E05A3" w:rsidRDefault="007E6D4D" w:rsidP="007E6D4D">
            <w:pPr>
              <w:spacing w:before="240"/>
            </w:pPr>
            <w:r>
              <w:t xml:space="preserve">- </w:t>
            </w:r>
            <w:r w:rsidR="007834B1">
              <w:t>SENDCO</w:t>
            </w:r>
            <w:r>
              <w:t xml:space="preserve"> to monitor progress termly with relevant staff, parents and pupils.</w:t>
            </w:r>
          </w:p>
        </w:tc>
        <w:tc>
          <w:tcPr>
            <w:tcW w:w="4502" w:type="dxa"/>
          </w:tcPr>
          <w:p w:rsidR="008E05A3" w:rsidRPr="008E05A3" w:rsidRDefault="008E05A3" w:rsidP="008E05A3">
            <w:r w:rsidRPr="008E05A3">
              <w:lastRenderedPageBreak/>
              <w:t>Class Teacher</w:t>
            </w:r>
          </w:p>
          <w:p w:rsidR="008E05A3" w:rsidRDefault="008E05A3" w:rsidP="008E05A3">
            <w:r w:rsidRPr="008E05A3">
              <w:t>Support Staff</w:t>
            </w:r>
          </w:p>
          <w:p w:rsidR="008E05A3" w:rsidRPr="008E05A3" w:rsidRDefault="007834B1" w:rsidP="008E05A3">
            <w:r>
              <w:t>SENDCO</w:t>
            </w:r>
          </w:p>
          <w:p w:rsidR="008E05A3" w:rsidRPr="008E05A3" w:rsidRDefault="008E05A3" w:rsidP="008E05A3">
            <w:r w:rsidRPr="008E05A3">
              <w:t>Parents/Carers</w:t>
            </w:r>
          </w:p>
          <w:p w:rsidR="008E05A3" w:rsidRPr="00487470" w:rsidRDefault="008E05A3" w:rsidP="008E05A3">
            <w:r w:rsidRPr="008E05A3">
              <w:t>Pupils</w:t>
            </w:r>
          </w:p>
        </w:tc>
      </w:tr>
    </w:tbl>
    <w:p w:rsidR="00754B0E" w:rsidRDefault="00754B0E" w:rsidP="0067770F"/>
    <w:p w:rsidR="00593158" w:rsidRPr="008E3C1D" w:rsidRDefault="00593158" w:rsidP="00593158">
      <w:pPr>
        <w:jc w:val="both"/>
      </w:pPr>
      <w:r w:rsidRPr="008E3C1D">
        <w:rPr>
          <w:b/>
          <w:bCs/>
          <w:u w:val="single"/>
        </w:rPr>
        <w:t>Transition</w:t>
      </w:r>
    </w:p>
    <w:p w:rsidR="00593158" w:rsidRPr="008E3C1D" w:rsidRDefault="00593158" w:rsidP="00593158">
      <w:pPr>
        <w:jc w:val="both"/>
      </w:pPr>
      <w:r w:rsidRPr="008E3C1D">
        <w:t xml:space="preserve">We are fully committed to ensuring that children with SEN needs are supported through phases of their education.  We hold yearly transition meetings in July between class teachers, </w:t>
      </w:r>
      <w:r w:rsidR="007834B1" w:rsidRPr="008E3C1D">
        <w:t>SENDCO</w:t>
      </w:r>
      <w:r w:rsidRPr="008E3C1D">
        <w:t xml:space="preserve"> and parents where necessary.  Transition documents outlining plans for each child on an individual basis are passed to staff for the following year group or key stage within school.  When a child reaches Y5, we proceed with the transition guarantee, enabling the child, parents and staff from Preston and prospective secondary schools to meet to discuss the best transition arrangements to Key stage 3.  Enhanced packages of transition support are also available where necessary depending on the needs of the child.</w:t>
      </w:r>
    </w:p>
    <w:p w:rsidR="0067770F" w:rsidRPr="00984F1A" w:rsidRDefault="008E05A3" w:rsidP="0067770F">
      <w:pPr>
        <w:rPr>
          <w:b/>
          <w:u w:val="single"/>
        </w:rPr>
      </w:pPr>
      <w:r w:rsidRPr="00984F1A">
        <w:rPr>
          <w:b/>
          <w:u w:val="single"/>
        </w:rPr>
        <w:t>Training and Resourcing:</w:t>
      </w:r>
    </w:p>
    <w:p w:rsidR="008E05A3" w:rsidRDefault="008E05A3" w:rsidP="0067770F">
      <w:r>
        <w:t xml:space="preserve">A notional sum is </w:t>
      </w:r>
      <w:r w:rsidR="000D16DB">
        <w:t>set b</w:t>
      </w:r>
      <w:r w:rsidR="00984F1A">
        <w:t>y</w:t>
      </w:r>
      <w:r w:rsidR="000D16DB">
        <w:t xml:space="preserve"> the Local Authority for Preston</w:t>
      </w:r>
      <w:r>
        <w:t xml:space="preserve"> Primary School. This sum is allocated for and is ring fenced for SEN</w:t>
      </w:r>
      <w:r w:rsidR="000D16DB">
        <w:t>D</w:t>
      </w:r>
      <w:r>
        <w:t xml:space="preserve">. This sum is calculated by prior attainment of the children, FSM numbers and the deprivation factor. </w:t>
      </w:r>
      <w:r w:rsidR="007E6D4D">
        <w:t xml:space="preserve"> This sum is broken down at the end of the financial year and shared with SEN</w:t>
      </w:r>
      <w:r w:rsidR="000D16DB">
        <w:t>D</w:t>
      </w:r>
      <w:r w:rsidR="007E6D4D">
        <w:t xml:space="preserve"> governor to show impact. </w:t>
      </w:r>
    </w:p>
    <w:p w:rsidR="008E05A3" w:rsidRPr="00825AFF" w:rsidRDefault="008E05A3" w:rsidP="0067770F">
      <w:r w:rsidRPr="00825AFF">
        <w:t>We</w:t>
      </w:r>
      <w:r w:rsidR="008E3C1D" w:rsidRPr="00825AFF">
        <w:t xml:space="preserve"> also buy into specialist services to support our children, such as </w:t>
      </w:r>
      <w:r w:rsidRPr="00825AFF">
        <w:t>Educational Psychologist</w:t>
      </w:r>
      <w:r w:rsidR="008E3C1D" w:rsidRPr="00825AFF">
        <w:t xml:space="preserve"> services and a specialist literacy teacher who is qualified to carry out dyslexia assessments.  </w:t>
      </w:r>
    </w:p>
    <w:p w:rsidR="008E05A3" w:rsidRPr="00984F1A" w:rsidRDefault="008E05A3" w:rsidP="0067770F">
      <w:pPr>
        <w:rPr>
          <w:b/>
          <w:u w:val="single"/>
        </w:rPr>
      </w:pPr>
      <w:r w:rsidRPr="00984F1A">
        <w:rPr>
          <w:b/>
          <w:u w:val="single"/>
        </w:rPr>
        <w:t>Roles and Responsibilities:</w:t>
      </w:r>
    </w:p>
    <w:p w:rsidR="00AB4E14" w:rsidRPr="008E3C1D" w:rsidRDefault="007834B1" w:rsidP="0067770F">
      <w:r w:rsidRPr="008E3C1D">
        <w:t>SENDC</w:t>
      </w:r>
      <w:r w:rsidR="00984F1A">
        <w:t>O</w:t>
      </w:r>
      <w:r w:rsidR="00831359" w:rsidRPr="008E3C1D">
        <w:t xml:space="preserve"> – </w:t>
      </w:r>
      <w:r w:rsidR="00F1084F" w:rsidRPr="008E3C1D">
        <w:t>S</w:t>
      </w:r>
      <w:r w:rsidR="00AB4E14" w:rsidRPr="008E3C1D">
        <w:t>ara</w:t>
      </w:r>
      <w:r w:rsidR="0024544F">
        <w:t>h Robb</w:t>
      </w:r>
    </w:p>
    <w:p w:rsidR="008E05A3" w:rsidRPr="008E3C1D" w:rsidRDefault="007E6D4D" w:rsidP="0067770F">
      <w:r w:rsidRPr="008E3C1D">
        <w:t>SEN</w:t>
      </w:r>
      <w:r w:rsidR="006954D4" w:rsidRPr="008E3C1D">
        <w:t>D</w:t>
      </w:r>
      <w:r w:rsidRPr="008E3C1D">
        <w:t xml:space="preserve"> Governor – </w:t>
      </w:r>
      <w:r w:rsidR="0024544F">
        <w:t>Clare Allred</w:t>
      </w:r>
    </w:p>
    <w:p w:rsidR="00825AFF" w:rsidRPr="0024544F" w:rsidRDefault="0024544F" w:rsidP="0067770F">
      <w:r w:rsidRPr="0024544F">
        <w:t>SEND team – James Armstrong and Anna Pitt</w:t>
      </w:r>
    </w:p>
    <w:p w:rsidR="006954D4" w:rsidRPr="007834B1" w:rsidRDefault="00AB4E14" w:rsidP="00984F1A">
      <w:pPr>
        <w:rPr>
          <w:u w:val="single"/>
        </w:rPr>
      </w:pPr>
      <w:r w:rsidRPr="00984F1A">
        <w:t>SEN</w:t>
      </w:r>
      <w:r w:rsidR="006954D4" w:rsidRPr="00984F1A">
        <w:t>D</w:t>
      </w:r>
      <w:r w:rsidRPr="00984F1A">
        <w:t xml:space="preserve"> Teaching Assistant</w:t>
      </w:r>
      <w:r w:rsidR="00984F1A" w:rsidRPr="00984F1A">
        <w:t xml:space="preserve">: </w:t>
      </w:r>
      <w:r w:rsidR="006954D4" w:rsidRPr="00984F1A">
        <w:t>Natalie</w:t>
      </w:r>
      <w:r w:rsidR="006954D4" w:rsidRPr="007834B1">
        <w:t xml:space="preserve"> Bellas </w:t>
      </w:r>
      <w:r w:rsidR="00984F1A">
        <w:t>(HLTA – VI and HI provision)</w:t>
      </w:r>
    </w:p>
    <w:p w:rsidR="00AB4E14" w:rsidRPr="00984F1A" w:rsidRDefault="00AB4E14" w:rsidP="0067770F">
      <w:r w:rsidRPr="00984F1A">
        <w:t xml:space="preserve">Designated teacher for child protection – </w:t>
      </w:r>
      <w:r w:rsidR="0024544F" w:rsidRPr="00984F1A">
        <w:t xml:space="preserve">Paul Sanderson, </w:t>
      </w:r>
      <w:r w:rsidR="00F1084F" w:rsidRPr="00984F1A">
        <w:t>Sue Richardson</w:t>
      </w:r>
      <w:r w:rsidR="006954D4" w:rsidRPr="00984F1A">
        <w:t>,</w:t>
      </w:r>
      <w:r w:rsidR="000D16DB" w:rsidRPr="00984F1A">
        <w:t xml:space="preserve"> </w:t>
      </w:r>
      <w:r w:rsidR="0024544F" w:rsidRPr="00984F1A">
        <w:t>Clare King</w:t>
      </w:r>
    </w:p>
    <w:p w:rsidR="000D16DB" w:rsidRPr="00984F1A" w:rsidRDefault="000D16DB" w:rsidP="0067770F">
      <w:r w:rsidRPr="00984F1A">
        <w:t xml:space="preserve">Designated teacher for looked after children- </w:t>
      </w:r>
      <w:r w:rsidR="0024544F" w:rsidRPr="00984F1A">
        <w:t>Paul Sanderson</w:t>
      </w:r>
    </w:p>
    <w:p w:rsidR="00AB4E14" w:rsidRPr="00984F1A" w:rsidRDefault="00AB4E14" w:rsidP="0067770F">
      <w:r w:rsidRPr="00984F1A">
        <w:t xml:space="preserve">Person responsible for pupil premium and Looked after children funding – </w:t>
      </w:r>
      <w:r w:rsidR="0024544F" w:rsidRPr="00984F1A">
        <w:t>Paul Sanderson</w:t>
      </w:r>
    </w:p>
    <w:p w:rsidR="00AB4E14" w:rsidRPr="00984F1A" w:rsidRDefault="00AB4E14" w:rsidP="0067770F">
      <w:pPr>
        <w:rPr>
          <w:b/>
          <w:u w:val="single"/>
        </w:rPr>
      </w:pPr>
      <w:r w:rsidRPr="00984F1A">
        <w:rPr>
          <w:b/>
          <w:u w:val="single"/>
        </w:rPr>
        <w:t>Storage and managing of information</w:t>
      </w:r>
    </w:p>
    <w:p w:rsidR="00AB4E14" w:rsidRPr="0031259A" w:rsidRDefault="00AB4E14" w:rsidP="0067770F">
      <w:r w:rsidRPr="0031259A">
        <w:lastRenderedPageBreak/>
        <w:t>All information is treated with the highest level of confidentiality and is in line with the school’s policy on data protection and storage of information</w:t>
      </w:r>
      <w:r w:rsidR="00F1084F" w:rsidRPr="0031259A">
        <w:t xml:space="preserve"> and the latest GDPR policies with effect from 25</w:t>
      </w:r>
      <w:r w:rsidR="00F1084F" w:rsidRPr="0031259A">
        <w:rPr>
          <w:vertAlign w:val="superscript"/>
        </w:rPr>
        <w:t>th</w:t>
      </w:r>
      <w:r w:rsidR="00F1084F" w:rsidRPr="0031259A">
        <w:t xml:space="preserve"> May 2018</w:t>
      </w:r>
      <w:r w:rsidRPr="0031259A">
        <w:t>.</w:t>
      </w:r>
    </w:p>
    <w:p w:rsidR="00AB4E14" w:rsidRPr="0031259A" w:rsidRDefault="00AB4E14" w:rsidP="0067770F"/>
    <w:p w:rsidR="00AB4E14" w:rsidRPr="00984F1A" w:rsidRDefault="00AB4E14" w:rsidP="0067770F">
      <w:pPr>
        <w:rPr>
          <w:b/>
          <w:u w:val="single"/>
        </w:rPr>
      </w:pPr>
      <w:r w:rsidRPr="00984F1A">
        <w:rPr>
          <w:b/>
          <w:u w:val="single"/>
        </w:rPr>
        <w:t>Dealing with complaints</w:t>
      </w:r>
    </w:p>
    <w:p w:rsidR="00AB4E14" w:rsidRPr="007834B1" w:rsidRDefault="00AB4E14" w:rsidP="0067770F">
      <w:r w:rsidRPr="0031259A">
        <w:t xml:space="preserve">Any complaints that parents of pupils should have with SEN or Disability at </w:t>
      </w:r>
      <w:r w:rsidR="00987095" w:rsidRPr="0031259A">
        <w:t>Preston</w:t>
      </w:r>
      <w:r w:rsidRPr="0031259A">
        <w:t xml:space="preserve"> Primary School should refer to the school’s complaints procedure policy.</w:t>
      </w:r>
      <w:r w:rsidRPr="007834B1">
        <w:t xml:space="preserve"> </w:t>
      </w:r>
    </w:p>
    <w:p w:rsidR="00AB4E14" w:rsidRPr="007834B1" w:rsidRDefault="00AB4E14" w:rsidP="0067770F"/>
    <w:p w:rsidR="00AB4E14" w:rsidRPr="00984F1A" w:rsidRDefault="00AB4E14" w:rsidP="0067770F">
      <w:pPr>
        <w:rPr>
          <w:b/>
          <w:u w:val="single"/>
        </w:rPr>
      </w:pPr>
      <w:r w:rsidRPr="00984F1A">
        <w:rPr>
          <w:b/>
          <w:u w:val="single"/>
        </w:rPr>
        <w:t>Reviewing the policy</w:t>
      </w:r>
    </w:p>
    <w:p w:rsidR="00987095" w:rsidRPr="00825AFF" w:rsidRDefault="00AB4E14" w:rsidP="0067770F">
      <w:r w:rsidRPr="007834B1">
        <w:t>Th</w:t>
      </w:r>
      <w:r w:rsidR="000D16DB" w:rsidRPr="007834B1">
        <w:t xml:space="preserve">e SEND policy will be reviewed </w:t>
      </w:r>
      <w:r w:rsidR="0024544F">
        <w:t>Autumn 2</w:t>
      </w:r>
      <w:r w:rsidR="00984F1A">
        <w:t>5</w:t>
      </w:r>
    </w:p>
    <w:p w:rsidR="00AB4E14" w:rsidRPr="007834B1" w:rsidRDefault="00AB4E14" w:rsidP="0067770F">
      <w:pPr>
        <w:rPr>
          <w:u w:val="single"/>
        </w:rPr>
      </w:pPr>
    </w:p>
    <w:p w:rsidR="00AB4E14" w:rsidRPr="00AB4E14" w:rsidRDefault="00AB4E14" w:rsidP="0067770F">
      <w:pPr>
        <w:rPr>
          <w:u w:val="single"/>
        </w:rPr>
      </w:pPr>
    </w:p>
    <w:p w:rsidR="00AB4E14" w:rsidRPr="00AB4E14" w:rsidRDefault="00AB4E14" w:rsidP="0067770F"/>
    <w:p w:rsidR="00AB4E14" w:rsidRPr="008E05A3" w:rsidRDefault="00AB4E14" w:rsidP="0067770F">
      <w:pPr>
        <w:rPr>
          <w:u w:val="single"/>
        </w:rPr>
      </w:pPr>
    </w:p>
    <w:p w:rsidR="00F5037F" w:rsidRDefault="00F5037F"/>
    <w:p w:rsidR="00F5037F" w:rsidRDefault="00F5037F"/>
    <w:sectPr w:rsidR="00F5037F" w:rsidSect="005B4D21">
      <w:footerReference w:type="default" r:id="rId12"/>
      <w:pgSz w:w="11906" w:h="16838"/>
      <w:pgMar w:top="1440" w:right="1440" w:bottom="1440" w:left="1440" w:header="708" w:footer="708" w:gutter="0"/>
      <w:pgBorders w:offsetFrom="page">
        <w:top w:val="double" w:sz="6" w:space="24" w:color="70AD47" w:themeColor="accent6"/>
        <w:left w:val="double" w:sz="6" w:space="24" w:color="70AD47" w:themeColor="accent6"/>
        <w:bottom w:val="double" w:sz="6" w:space="24" w:color="70AD47" w:themeColor="accent6"/>
        <w:right w:val="double" w:sz="6"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9FA" w:rsidRDefault="003419FA" w:rsidP="003419FA">
      <w:pPr>
        <w:spacing w:after="0" w:line="240" w:lineRule="auto"/>
      </w:pPr>
      <w:r>
        <w:separator/>
      </w:r>
    </w:p>
  </w:endnote>
  <w:endnote w:type="continuationSeparator" w:id="0">
    <w:p w:rsidR="003419FA" w:rsidRDefault="003419FA" w:rsidP="0034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92180"/>
      <w:docPartObj>
        <w:docPartGallery w:val="Page Numbers (Bottom of Page)"/>
        <w:docPartUnique/>
      </w:docPartObj>
    </w:sdtPr>
    <w:sdtEndPr>
      <w:rPr>
        <w:noProof/>
      </w:rPr>
    </w:sdtEndPr>
    <w:sdtContent>
      <w:p w:rsidR="003419FA" w:rsidRDefault="003419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419FA" w:rsidRDefault="0034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9FA" w:rsidRDefault="003419FA" w:rsidP="003419FA">
      <w:pPr>
        <w:spacing w:after="0" w:line="240" w:lineRule="auto"/>
      </w:pPr>
      <w:r>
        <w:separator/>
      </w:r>
    </w:p>
  </w:footnote>
  <w:footnote w:type="continuationSeparator" w:id="0">
    <w:p w:rsidR="003419FA" w:rsidRDefault="003419FA" w:rsidP="00341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49F0"/>
    <w:multiLevelType w:val="hybridMultilevel"/>
    <w:tmpl w:val="A4F6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552EF"/>
    <w:multiLevelType w:val="hybridMultilevel"/>
    <w:tmpl w:val="C2A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4206D"/>
    <w:multiLevelType w:val="hybridMultilevel"/>
    <w:tmpl w:val="600A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A57BD5"/>
    <w:multiLevelType w:val="hybridMultilevel"/>
    <w:tmpl w:val="FE9A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12372"/>
    <w:multiLevelType w:val="hybridMultilevel"/>
    <w:tmpl w:val="ED9E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0C7AA4"/>
    <w:multiLevelType w:val="hybridMultilevel"/>
    <w:tmpl w:val="A5F29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D34534"/>
    <w:multiLevelType w:val="hybridMultilevel"/>
    <w:tmpl w:val="1E4A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B4B5B"/>
    <w:multiLevelType w:val="hybridMultilevel"/>
    <w:tmpl w:val="86201158"/>
    <w:lvl w:ilvl="0" w:tplc="E5BC051C">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C44C63"/>
    <w:multiLevelType w:val="hybridMultilevel"/>
    <w:tmpl w:val="4E9C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CE4BC4"/>
    <w:multiLevelType w:val="hybridMultilevel"/>
    <w:tmpl w:val="C780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6"/>
  </w:num>
  <w:num w:numId="5">
    <w:abstractNumId w:val="3"/>
  </w:num>
  <w:num w:numId="6">
    <w:abstractNumId w:val="7"/>
  </w:num>
  <w:num w:numId="7">
    <w:abstractNumId w:val="8"/>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7F"/>
    <w:rsid w:val="000D16DB"/>
    <w:rsid w:val="000D406C"/>
    <w:rsid w:val="000F4651"/>
    <w:rsid w:val="00107D73"/>
    <w:rsid w:val="001C698D"/>
    <w:rsid w:val="001C7D7A"/>
    <w:rsid w:val="0024544F"/>
    <w:rsid w:val="002E5CF1"/>
    <w:rsid w:val="002F41E9"/>
    <w:rsid w:val="0031259A"/>
    <w:rsid w:val="003419FA"/>
    <w:rsid w:val="0038118B"/>
    <w:rsid w:val="00384926"/>
    <w:rsid w:val="003C6BBD"/>
    <w:rsid w:val="00403F5D"/>
    <w:rsid w:val="00487470"/>
    <w:rsid w:val="004A77C1"/>
    <w:rsid w:val="00514ACA"/>
    <w:rsid w:val="00593158"/>
    <w:rsid w:val="005B4D21"/>
    <w:rsid w:val="00604F15"/>
    <w:rsid w:val="0067770F"/>
    <w:rsid w:val="006954D4"/>
    <w:rsid w:val="006F07ED"/>
    <w:rsid w:val="00714A97"/>
    <w:rsid w:val="00754B0E"/>
    <w:rsid w:val="007834B1"/>
    <w:rsid w:val="007C654A"/>
    <w:rsid w:val="007E6D4D"/>
    <w:rsid w:val="00825AFF"/>
    <w:rsid w:val="00831359"/>
    <w:rsid w:val="008E05A3"/>
    <w:rsid w:val="008E3C1D"/>
    <w:rsid w:val="00974E6D"/>
    <w:rsid w:val="00984F1A"/>
    <w:rsid w:val="00987095"/>
    <w:rsid w:val="009C261A"/>
    <w:rsid w:val="009D67C2"/>
    <w:rsid w:val="00AB4E14"/>
    <w:rsid w:val="00BF76B7"/>
    <w:rsid w:val="00C00030"/>
    <w:rsid w:val="00C7427E"/>
    <w:rsid w:val="00CA5AC4"/>
    <w:rsid w:val="00D37D42"/>
    <w:rsid w:val="00DD6C75"/>
    <w:rsid w:val="00EF1059"/>
    <w:rsid w:val="00F1084F"/>
    <w:rsid w:val="00F2081B"/>
    <w:rsid w:val="00F503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6479"/>
  <w15:docId w15:val="{A0791F0C-1277-4322-9CD5-1644DBBD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37F"/>
    <w:pPr>
      <w:ind w:left="720"/>
      <w:contextualSpacing/>
    </w:pPr>
  </w:style>
  <w:style w:type="table" w:styleId="TableGrid">
    <w:name w:val="Table Grid"/>
    <w:basedOn w:val="TableNormal"/>
    <w:uiPriority w:val="59"/>
    <w:rsid w:val="00677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4A7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41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9FA"/>
  </w:style>
  <w:style w:type="paragraph" w:styleId="Footer">
    <w:name w:val="footer"/>
    <w:basedOn w:val="Normal"/>
    <w:link w:val="FooterChar"/>
    <w:uiPriority w:val="99"/>
    <w:unhideWhenUsed/>
    <w:rsid w:val="00341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4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1B08509F24A4BB620D07A8C608534" ma:contentTypeVersion="13" ma:contentTypeDescription="Create a new document." ma:contentTypeScope="" ma:versionID="90b61de55efa2571ae2cab798707df0d">
  <xsd:schema xmlns:xsd="http://www.w3.org/2001/XMLSchema" xmlns:xs="http://www.w3.org/2001/XMLSchema" xmlns:p="http://schemas.microsoft.com/office/2006/metadata/properties" xmlns:ns2="913d3c79-b209-4774-872f-8ebe4c4592ed" xmlns:ns3="15cf5982-1480-49ee-a83d-b35774a57d00" targetNamespace="http://schemas.microsoft.com/office/2006/metadata/properties" ma:root="true" ma:fieldsID="436e2dd0ffa7eb3726b5d6931c405a68" ns2:_="" ns3:_="">
    <xsd:import namespace="913d3c79-b209-4774-872f-8ebe4c4592ed"/>
    <xsd:import namespace="15cf5982-1480-49ee-a83d-b35774a57d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d3c79-b209-4774-872f-8ebe4c459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cf5982-1480-49ee-a83d-b35774a57d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45F3C-AE59-4B13-B29C-B0B991B26CFF}">
  <ds:schemaRefs>
    <ds:schemaRef ds:uri="http://purl.org/dc/terms/"/>
    <ds:schemaRef ds:uri="http://schemas.microsoft.com/office/infopath/2007/PartnerControls"/>
    <ds:schemaRef ds:uri="http://www.w3.org/XML/1998/namespace"/>
    <ds:schemaRef ds:uri="15cf5982-1480-49ee-a83d-b35774a57d00"/>
    <ds:schemaRef ds:uri="http://schemas.microsoft.com/office/2006/metadata/properties"/>
    <ds:schemaRef ds:uri="http://schemas.openxmlformats.org/package/2006/metadata/core-properties"/>
    <ds:schemaRef ds:uri="http://schemas.microsoft.com/office/2006/documentManagement/types"/>
    <ds:schemaRef ds:uri="913d3c79-b209-4774-872f-8ebe4c4592ed"/>
    <ds:schemaRef ds:uri="http://purl.org/dc/elements/1.1/"/>
    <ds:schemaRef ds:uri="http://purl.org/dc/dcmitype/"/>
  </ds:schemaRefs>
</ds:datastoreItem>
</file>

<file path=customXml/itemProps2.xml><?xml version="1.0" encoding="utf-8"?>
<ds:datastoreItem xmlns:ds="http://schemas.openxmlformats.org/officeDocument/2006/customXml" ds:itemID="{D35F8327-58BF-43F8-B837-B97A34205875}">
  <ds:schemaRefs>
    <ds:schemaRef ds:uri="http://schemas.microsoft.com/sharepoint/v3/contenttype/forms"/>
  </ds:schemaRefs>
</ds:datastoreItem>
</file>

<file path=customXml/itemProps3.xml><?xml version="1.0" encoding="utf-8"?>
<ds:datastoreItem xmlns:ds="http://schemas.openxmlformats.org/officeDocument/2006/customXml" ds:itemID="{DB70DEE3-13B5-47EC-AB1C-BD0F511CD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d3c79-b209-4774-872f-8ebe4c4592ed"/>
    <ds:schemaRef ds:uri="15cf5982-1480-49ee-a83d-b35774a57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Northgate</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greenan</dc:creator>
  <cp:lastModifiedBy>Mrs Sue Richardson</cp:lastModifiedBy>
  <cp:revision>3</cp:revision>
  <dcterms:created xsi:type="dcterms:W3CDTF">2024-09-05T13:59:00Z</dcterms:created>
  <dcterms:modified xsi:type="dcterms:W3CDTF">2024-10-10T13:09:00Z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0x0101001921B08509F24A4BB620D07A8C608534</vt:lpwstr>
  </property>
  <property fmtid="{D5CDD505-2E9C-101B-9397-08002B2CF9AE}" pid="3" name="Order">
    <vt:r8>515600</vt:r8>
  </property>
</Properties>
</file>