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D6" w:rsidRPr="000E44D6" w:rsidRDefault="000E44D6" w:rsidP="000E44D6">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bookmarkStart w:id="0" w:name="_Toc400361362"/>
      <w:bookmarkStart w:id="1" w:name="_Toc443397153"/>
      <w:bookmarkStart w:id="2" w:name="_Toc357771638"/>
      <w:bookmarkStart w:id="3" w:name="_Toc346793416"/>
      <w:bookmarkStart w:id="4" w:name="_Toc328122777"/>
      <w:r w:rsidRPr="000E44D6">
        <w:rPr>
          <w:rFonts w:ascii="Arial" w:eastAsia="Times New Roman" w:hAnsi="Arial" w:cs="Times New Roman"/>
          <w:b/>
          <w:noProof/>
          <w:color w:val="104F75"/>
          <w:sz w:val="36"/>
          <w:szCs w:val="24"/>
          <w:lang w:eastAsia="en-GB"/>
        </w:rPr>
        <w:drawing>
          <wp:anchor distT="0" distB="0" distL="114300" distR="114300" simplePos="0" relativeHeight="251659264" behindDoc="1" locked="0" layoutInCell="1" allowOverlap="1">
            <wp:simplePos x="0" y="0"/>
            <wp:positionH relativeFrom="column">
              <wp:posOffset>5252085</wp:posOffset>
            </wp:positionH>
            <wp:positionV relativeFrom="paragraph">
              <wp:posOffset>0</wp:posOffset>
            </wp:positionV>
            <wp:extent cx="1288415" cy="1018540"/>
            <wp:effectExtent l="0" t="0" r="6985" b="0"/>
            <wp:wrapTight wrapText="bothSides">
              <wp:wrapPolygon edited="0">
                <wp:start x="8304" y="0"/>
                <wp:lineTo x="6387" y="404"/>
                <wp:lineTo x="319" y="5252"/>
                <wp:lineTo x="0" y="7272"/>
                <wp:lineTo x="639" y="8888"/>
                <wp:lineTo x="2874" y="12928"/>
                <wp:lineTo x="1597" y="13736"/>
                <wp:lineTo x="1916" y="17372"/>
                <wp:lineTo x="9262" y="19392"/>
                <wp:lineTo x="6387" y="19796"/>
                <wp:lineTo x="2555" y="21007"/>
                <wp:lineTo x="18523" y="21007"/>
                <wp:lineTo x="18843" y="21007"/>
                <wp:lineTo x="15010" y="19392"/>
                <wp:lineTo x="19162" y="15756"/>
                <wp:lineTo x="18843" y="12928"/>
                <wp:lineTo x="21078" y="9292"/>
                <wp:lineTo x="21398" y="8080"/>
                <wp:lineTo x="20120" y="6464"/>
                <wp:lineTo x="20440" y="4848"/>
                <wp:lineTo x="14052" y="404"/>
                <wp:lineTo x="11497" y="0"/>
                <wp:lineTo x="830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4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4D6">
        <w:rPr>
          <w:rFonts w:ascii="Arial" w:eastAsia="Times New Roman" w:hAnsi="Arial" w:cs="Times New Roman"/>
          <w:b/>
          <w:color w:val="104F75"/>
          <w:sz w:val="36"/>
          <w:szCs w:val="24"/>
          <w:lang w:eastAsia="en-GB"/>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0E44D6">
        <w:rPr>
          <w:rFonts w:ascii="Arial" w:eastAsia="Times New Roman" w:hAnsi="Arial" w:cs="Times New Roman"/>
          <w:b/>
          <w:color w:val="104F75"/>
          <w:sz w:val="36"/>
          <w:szCs w:val="24"/>
          <w:lang w:eastAsia="en-GB"/>
        </w:rPr>
        <w:t xml:space="preserve"> 2024-25       </w:t>
      </w:r>
    </w:p>
    <w:p w:rsidR="000E44D6" w:rsidRPr="000E44D6" w:rsidRDefault="000E44D6" w:rsidP="000E44D6">
      <w:pPr>
        <w:keepNext/>
        <w:suppressAutoHyphens/>
        <w:autoSpaceDN w:val="0"/>
        <w:spacing w:before="480" w:after="240" w:line="240" w:lineRule="auto"/>
        <w:outlineLvl w:val="1"/>
        <w:rPr>
          <w:rFonts w:ascii="Arial" w:eastAsia="Times New Roman" w:hAnsi="Arial" w:cs="Times New Roman"/>
          <w:bCs/>
          <w:sz w:val="24"/>
          <w:szCs w:val="24"/>
          <w:lang w:eastAsia="en-GB"/>
        </w:rPr>
      </w:pPr>
      <w:r w:rsidRPr="000E44D6">
        <w:rPr>
          <w:rFonts w:ascii="Arial" w:eastAsia="Times New Roman" w:hAnsi="Arial" w:cs="Times New Roman"/>
          <w:bCs/>
          <w:sz w:val="24"/>
          <w:szCs w:val="24"/>
          <w:lang w:eastAsia="en-GB"/>
        </w:rPr>
        <w:t>This statement details our school’s use of pupil premium funding (and recovery premium for the 2024 to 2025 academic year) to help improve the attainment and wellbeing of our disadvantaged pupils at Preston Primary.</w:t>
      </w:r>
    </w:p>
    <w:p w:rsidR="000E44D6" w:rsidRPr="000E44D6" w:rsidRDefault="000E44D6" w:rsidP="000E44D6">
      <w:pPr>
        <w:keepNext/>
        <w:suppressAutoHyphens/>
        <w:autoSpaceDN w:val="0"/>
        <w:spacing w:before="240" w:after="240" w:line="240" w:lineRule="auto"/>
        <w:outlineLvl w:val="1"/>
        <w:rPr>
          <w:rFonts w:ascii="Arial" w:eastAsia="Times New Roman" w:hAnsi="Arial" w:cs="Times New Roman"/>
          <w:bCs/>
          <w:sz w:val="24"/>
          <w:szCs w:val="24"/>
          <w:lang w:eastAsia="en-GB"/>
        </w:rPr>
      </w:pPr>
      <w:r w:rsidRPr="000E44D6">
        <w:rPr>
          <w:rFonts w:ascii="Arial" w:eastAsia="Times New Roman" w:hAnsi="Arial" w:cs="Times New Roman"/>
          <w:bCs/>
          <w:sz w:val="24"/>
          <w:szCs w:val="24"/>
          <w:lang w:eastAsia="en-GB"/>
        </w:rPr>
        <w:t xml:space="preserve">It outlines our pupil premium strategy, how we intend to spend the funding in this academic year and the effect that last year’s spending of pupil premium had within our school. </w:t>
      </w:r>
    </w:p>
    <w:p w:rsidR="000E44D6" w:rsidRPr="000E44D6" w:rsidRDefault="000E44D6" w:rsidP="000E44D6">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Data</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School name</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Preston Primary</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210</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22.8%</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lang w:eastAsia="en-GB"/>
              </w:rPr>
              <w:t>Academic year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2024-25</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lang w:eastAsia="en-GB"/>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September 2024</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lang w:eastAsia="en-GB"/>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July 2025</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Statement authorised by</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Mrs Sue Richardson</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Pupil premium lead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 xml:space="preserve">Mr Paul Sanderson </w:t>
            </w:r>
          </w:p>
        </w:tc>
      </w:tr>
      <w:tr w:rsidR="000E44D6" w:rsidRPr="000E44D6" w:rsidTr="00F01039">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 xml:space="preserve">Governor </w:t>
            </w:r>
            <w:r w:rsidRPr="000E44D6">
              <w:rPr>
                <w:rFonts w:ascii="Arial" w:eastAsia="Times New Roman" w:hAnsi="Arial" w:cs="Times New Roman"/>
                <w:color w:val="0D0D0D"/>
                <w:sz w:val="24"/>
                <w:lang w:eastAsia="en-GB"/>
              </w:rPr>
              <w:t xml:space="preserve">/ Trustee </w:t>
            </w:r>
            <w:r w:rsidRPr="000E44D6">
              <w:rPr>
                <w:rFonts w:ascii="Arial" w:eastAsia="Times New Roman" w:hAnsi="Arial" w:cs="Times New Roman"/>
                <w:color w:val="0D0D0D"/>
                <w:sz w:val="24"/>
                <w:szCs w:val="24"/>
                <w:lang w:eastAsia="en-GB"/>
              </w:rPr>
              <w:t>lead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Mr Duncan Clift</w:t>
            </w:r>
          </w:p>
        </w:tc>
      </w:tr>
    </w:tbl>
    <w:bookmarkEnd w:id="2"/>
    <w:bookmarkEnd w:id="3"/>
    <w:bookmarkEnd w:id="4"/>
    <w:p w:rsidR="000E44D6" w:rsidRPr="000E44D6" w:rsidRDefault="000E44D6" w:rsidP="000E44D6">
      <w:pPr>
        <w:suppressAutoHyphens/>
        <w:autoSpaceDN w:val="0"/>
        <w:spacing w:before="480" w:after="240" w:line="240" w:lineRule="auto"/>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0E44D6" w:rsidRPr="000E44D6" w:rsidTr="00F010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b/>
                <w:color w:val="0D0D0D"/>
                <w:sz w:val="24"/>
                <w:szCs w:val="24"/>
                <w:lang w:eastAsia="en-G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b/>
                <w:color w:val="0D0D0D"/>
                <w:sz w:val="24"/>
                <w:szCs w:val="24"/>
                <w:lang w:eastAsia="en-GB"/>
              </w:rPr>
              <w:t>Amount</w:t>
            </w:r>
          </w:p>
        </w:tc>
      </w:tr>
      <w:tr w:rsidR="000E44D6" w:rsidRPr="000E44D6" w:rsidTr="00F01039">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£67,610</w:t>
            </w:r>
          </w:p>
        </w:tc>
      </w:tr>
      <w:tr w:rsidR="000E44D6" w:rsidRPr="000E44D6" w:rsidTr="00F01039">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Service children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£2,040</w:t>
            </w:r>
          </w:p>
        </w:tc>
      </w:tr>
      <w:tr w:rsidR="000E44D6" w:rsidRPr="000E44D6" w:rsidTr="00F01039">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£0</w:t>
            </w:r>
          </w:p>
        </w:tc>
      </w:tr>
      <w:tr w:rsidR="000E44D6" w:rsidRPr="000E44D6" w:rsidTr="00F01039">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£0</w:t>
            </w:r>
          </w:p>
        </w:tc>
      </w:tr>
      <w:tr w:rsidR="000E44D6" w:rsidRPr="000E44D6" w:rsidTr="00F01039">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Total budget for this academic year</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£69,650</w:t>
            </w:r>
          </w:p>
        </w:tc>
      </w:tr>
    </w:tbl>
    <w:p w:rsidR="000E44D6" w:rsidRPr="000E44D6" w:rsidRDefault="000E44D6" w:rsidP="000E44D6">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r w:rsidRPr="000E44D6">
        <w:rPr>
          <w:rFonts w:ascii="Arial" w:eastAsia="Times New Roman" w:hAnsi="Arial" w:cs="Times New Roman"/>
          <w:b/>
          <w:color w:val="104F75"/>
          <w:sz w:val="36"/>
          <w:szCs w:val="24"/>
          <w:lang w:eastAsia="en-GB"/>
        </w:rPr>
        <w:lastRenderedPageBreak/>
        <w:t>Part A: Pupil premium strategy plan</w:t>
      </w:r>
    </w:p>
    <w:p w:rsidR="000E44D6" w:rsidRPr="000E44D6" w:rsidRDefault="000E44D6" w:rsidP="000E44D6">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bookmarkStart w:id="14" w:name="_Toc357771640"/>
      <w:bookmarkStart w:id="15" w:name="_Toc346793418"/>
      <w:r w:rsidRPr="000E44D6">
        <w:rPr>
          <w:rFonts w:ascii="Arial" w:eastAsia="Times New Roman" w:hAnsi="Arial" w:cs="Times New Roman"/>
          <w:b/>
          <w:color w:val="104F75"/>
          <w:sz w:val="32"/>
          <w:szCs w:val="32"/>
          <w:lang w:eastAsia="en-GB"/>
        </w:rPr>
        <w:t>Statement of intent</w:t>
      </w: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tbl>
      <w:tblPr>
        <w:tblW w:w="9498" w:type="dxa"/>
        <w:tblCellMar>
          <w:left w:w="10" w:type="dxa"/>
          <w:right w:w="10" w:type="dxa"/>
        </w:tblCellMar>
        <w:tblLook w:val="04A0" w:firstRow="1" w:lastRow="0" w:firstColumn="1" w:lastColumn="0" w:noHBand="0" w:noVBand="1"/>
      </w:tblPr>
      <w:tblGrid>
        <w:gridCol w:w="9498"/>
      </w:tblGrid>
      <w:tr w:rsidR="000E44D6" w:rsidRPr="000E44D6" w:rsidTr="00F01039">
        <w:trPr>
          <w:trHeight w:val="8188"/>
        </w:trPr>
        <w:tc>
          <w:tcPr>
            <w:tcW w:w="9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 xml:space="preserve">At Preston, all children matter. We aim to ensure that every child leaves Preston Primary School excited about learning and determined to succeed.  We want to equip them with confidence, resilience, knowledge and skills which will enable them to thrive in their future lives and contribute positively to the society in which they live. Our intention is that our Pupil Premium Funding supports us to achieve this for our most </w:t>
            </w:r>
          </w:p>
          <w:p w:rsidR="000E44D6" w:rsidRPr="000E44D6" w:rsidRDefault="000E44D6" w:rsidP="000E44D6">
            <w:pPr>
              <w:suppressAutoHyphens/>
              <w:autoSpaceDN w:val="0"/>
              <w:spacing w:after="0" w:line="240" w:lineRule="auto"/>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 xml:space="preserve">vulnerable learners. Pupils may be entitled to pupil premium funding, or face other challenges, such as being in care or having a social worker – our focus on high achievement and developing the whole child remains the same. </w:t>
            </w:r>
          </w:p>
          <w:p w:rsidR="000E44D6" w:rsidRPr="000E44D6" w:rsidRDefault="000E44D6" w:rsidP="000E44D6">
            <w:pPr>
              <w:suppressAutoHyphens/>
              <w:autoSpaceDN w:val="0"/>
              <w:spacing w:after="0" w:line="240" w:lineRule="auto"/>
              <w:rPr>
                <w:rFonts w:ascii="Arial" w:eastAsia="MS Mincho" w:hAnsi="Arial" w:cs="Times New Roman"/>
                <w:color w:val="0D0D0D"/>
                <w:sz w:val="24"/>
                <w:szCs w:val="24"/>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We believe that the development of the whole child is key. We therefore do not target this additional funding purely at academic performance as we feel that building self-esteem, resilience, personal attributes and confidence amongst young people is vital for their personal development and is likely, in turn, to impact upon academic performance.</w:t>
            </w:r>
            <w:r w:rsidRPr="000E44D6">
              <w:rPr>
                <w:rFonts w:ascii="Arial" w:eastAsia="Times New Roman" w:hAnsi="Arial" w:cs="Times New Roman"/>
                <w:color w:val="0D0D0D"/>
                <w:sz w:val="24"/>
                <w:szCs w:val="24"/>
                <w:lang w:eastAsia="en-GB"/>
              </w:rPr>
              <w:br/>
            </w:r>
          </w:p>
          <w:p w:rsidR="000E44D6" w:rsidRPr="000E44D6" w:rsidRDefault="000E44D6" w:rsidP="000E44D6">
            <w:pPr>
              <w:suppressAutoHyphens/>
              <w:autoSpaceDN w:val="0"/>
              <w:spacing w:after="0" w:line="240" w:lineRule="auto"/>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Our belief</w:t>
            </w:r>
            <w:r w:rsidR="00C016F8">
              <w:rPr>
                <w:rFonts w:ascii="Arial" w:eastAsia="Times New Roman" w:hAnsi="Arial" w:cs="Times New Roman"/>
                <w:color w:val="0D0D0D"/>
                <w:sz w:val="24"/>
                <w:szCs w:val="24"/>
                <w:lang w:eastAsia="en-GB"/>
              </w:rPr>
              <w:t>, based on research and evidence,</w:t>
            </w:r>
            <w:bookmarkStart w:id="16" w:name="_GoBack"/>
            <w:bookmarkEnd w:id="16"/>
            <w:r w:rsidRPr="000E44D6">
              <w:rPr>
                <w:rFonts w:ascii="Arial" w:eastAsia="Times New Roman" w:hAnsi="Arial" w:cs="Times New Roman"/>
                <w:color w:val="0D0D0D"/>
                <w:sz w:val="24"/>
                <w:szCs w:val="24"/>
                <w:lang w:eastAsia="en-GB"/>
              </w:rPr>
              <w:t xml:space="preserve"> is that improving the quality of teaching is the most significant factor in raising attainment and our strategy priorities reflect this. We maintain that </w:t>
            </w:r>
            <w:r w:rsidR="00576F75" w:rsidRPr="000E44D6">
              <w:rPr>
                <w:rFonts w:ascii="Arial" w:eastAsia="Times New Roman" w:hAnsi="Arial" w:cs="Times New Roman"/>
                <w:color w:val="0D0D0D"/>
                <w:sz w:val="24"/>
                <w:szCs w:val="24"/>
                <w:lang w:eastAsia="en-GB"/>
              </w:rPr>
              <w:t>high-quality</w:t>
            </w:r>
            <w:r w:rsidRPr="000E44D6">
              <w:rPr>
                <w:rFonts w:ascii="Arial" w:eastAsia="Times New Roman" w:hAnsi="Arial" w:cs="Times New Roman"/>
                <w:color w:val="0D0D0D"/>
                <w:sz w:val="24"/>
                <w:szCs w:val="24"/>
                <w:lang w:eastAsia="en-GB"/>
              </w:rPr>
              <w:t xml:space="preserve"> teaching is the most important lever schools have to improve outcomes for disadvantaged pupils. Using the PPG to improve teaching quality benefits all pupils but has a disproportionately positive effect on children eligible for pupil premium funding. Our intent is to ensure that a highly effective teacher is in front of every class, and that every teacher is supported to keep improving. </w:t>
            </w:r>
            <w:r w:rsidRPr="000E44D6">
              <w:rPr>
                <w:rFonts w:ascii="Arial" w:eastAsia="Times New Roman" w:hAnsi="Arial" w:cs="Times New Roman"/>
                <w:color w:val="0D0D0D"/>
                <w:sz w:val="24"/>
                <w:szCs w:val="24"/>
                <w:lang w:eastAsia="en-GB"/>
              </w:rPr>
              <w:br/>
            </w:r>
            <w:r w:rsidRPr="000E44D6">
              <w:rPr>
                <w:rFonts w:ascii="Arial" w:eastAsia="Times New Roman" w:hAnsi="Arial" w:cs="Times New Roman"/>
                <w:color w:val="0D0D0D"/>
                <w:sz w:val="24"/>
                <w:szCs w:val="24"/>
                <w:lang w:eastAsia="en-GB"/>
              </w:rPr>
              <w:br/>
              <w:t>Pupil Premium funding at Preston Primary is allocated following annual analysis (including the use of diagnostic assessments) of the most significant barriers to disadvantaged pupils’ learning. This, in turn, identifies priority groups and individuals.</w:t>
            </w:r>
          </w:p>
          <w:p w:rsidR="000E44D6" w:rsidRPr="000E44D6" w:rsidRDefault="000E44D6" w:rsidP="000E44D6">
            <w:pPr>
              <w:suppressAutoHyphens/>
              <w:autoSpaceDN w:val="0"/>
              <w:spacing w:after="0" w:line="240" w:lineRule="auto"/>
              <w:rPr>
                <w:rFonts w:ascii="Arial" w:eastAsia="MS Mincho" w:hAnsi="Arial" w:cs="Times New Roman"/>
                <w:color w:val="0D0D0D"/>
                <w:sz w:val="24"/>
                <w:szCs w:val="24"/>
                <w:lang w:eastAsia="en-GB"/>
              </w:rPr>
            </w:pPr>
            <w:r w:rsidRPr="000E44D6">
              <w:rPr>
                <w:rFonts w:ascii="Arial" w:eastAsia="MS Mincho" w:hAnsi="Arial" w:cs="Times New Roman"/>
                <w:color w:val="0D0D0D"/>
                <w:sz w:val="24"/>
                <w:szCs w:val="24"/>
                <w:lang w:eastAsia="en-GB"/>
              </w:rPr>
              <w:t xml:space="preserve">We use research based evidence to inform our decisions on pupil premium spending – for example, by using research and evidence summaries from the </w:t>
            </w:r>
            <w:hyperlink r:id="rId8" w:history="1">
              <w:r w:rsidRPr="000E44D6">
                <w:rPr>
                  <w:rFonts w:ascii="Arial" w:eastAsia="MS Mincho" w:hAnsi="Arial" w:cs="Times New Roman"/>
                  <w:color w:val="0D0D0D"/>
                  <w:sz w:val="24"/>
                  <w:szCs w:val="24"/>
                  <w:lang w:eastAsia="en-GB"/>
                </w:rPr>
                <w:t>Education Endowment Foundation</w:t>
              </w:r>
            </w:hyperlink>
            <w:r w:rsidRPr="000E44D6">
              <w:rPr>
                <w:rFonts w:ascii="Arial" w:eastAsia="MS Mincho" w:hAnsi="Arial" w:cs="Times New Roman"/>
                <w:color w:val="0D0D0D"/>
                <w:sz w:val="24"/>
                <w:szCs w:val="24"/>
                <w:lang w:eastAsia="en-GB"/>
              </w:rPr>
              <w:t xml:space="preserve"> and Sutton Trust as well as learning from what has previously impacted positively in our school context. In line with DfE guidance, we take a 3-tiered approach to our pupil premium strategy which involves: </w:t>
            </w:r>
            <w:proofErr w:type="spellStart"/>
            <w:r w:rsidRPr="000E44D6">
              <w:rPr>
                <w:rFonts w:ascii="Arial" w:eastAsia="MS Mincho" w:hAnsi="Arial" w:cs="Times New Roman"/>
                <w:color w:val="0D0D0D"/>
                <w:sz w:val="24"/>
                <w:szCs w:val="24"/>
                <w:lang w:eastAsia="en-GB"/>
              </w:rPr>
              <w:t>i</w:t>
            </w:r>
            <w:proofErr w:type="spellEnd"/>
            <w:r w:rsidRPr="000E44D6">
              <w:rPr>
                <w:rFonts w:ascii="Arial" w:eastAsia="MS Mincho" w:hAnsi="Arial" w:cs="Times New Roman"/>
                <w:color w:val="0D0D0D"/>
                <w:sz w:val="24"/>
                <w:szCs w:val="24"/>
                <w:lang w:eastAsia="en-GB"/>
              </w:rPr>
              <w:t xml:space="preserve">) whole school development of </w:t>
            </w:r>
            <w:r w:rsidR="00576F75" w:rsidRPr="000E44D6">
              <w:rPr>
                <w:rFonts w:ascii="Arial" w:eastAsia="MS Mincho" w:hAnsi="Arial" w:cs="Times New Roman"/>
                <w:color w:val="0D0D0D"/>
                <w:sz w:val="24"/>
                <w:szCs w:val="24"/>
                <w:lang w:eastAsia="en-GB"/>
              </w:rPr>
              <w:t>high-quality</w:t>
            </w:r>
            <w:r w:rsidRPr="000E44D6">
              <w:rPr>
                <w:rFonts w:ascii="Arial" w:eastAsia="MS Mincho" w:hAnsi="Arial" w:cs="Times New Roman"/>
                <w:color w:val="0D0D0D"/>
                <w:sz w:val="24"/>
                <w:szCs w:val="24"/>
                <w:lang w:eastAsia="en-GB"/>
              </w:rPr>
              <w:t xml:space="preserve"> teaching strategies, ii) a targeted focus to academic support and, iii) the use of wider strategies.</w:t>
            </w:r>
          </w:p>
          <w:p w:rsidR="000E44D6" w:rsidRPr="000E44D6" w:rsidRDefault="000E44D6" w:rsidP="000E44D6">
            <w:pPr>
              <w:suppressAutoHyphens/>
              <w:autoSpaceDN w:val="0"/>
              <w:spacing w:after="0" w:line="240" w:lineRule="auto"/>
              <w:rPr>
                <w:rFonts w:ascii="Arial" w:eastAsia="MS Mincho" w:hAnsi="Arial" w:cs="Times New Roman"/>
                <w:color w:val="0D0D0D"/>
                <w:sz w:val="24"/>
                <w:szCs w:val="24"/>
                <w:lang w:eastAsia="en-GB"/>
              </w:rPr>
            </w:pPr>
          </w:p>
          <w:p w:rsidR="000E44D6" w:rsidRPr="000E44D6" w:rsidRDefault="000E44D6" w:rsidP="000E44D6">
            <w:pPr>
              <w:suppressAutoHyphens/>
              <w:autoSpaceDN w:val="0"/>
              <w:spacing w:after="0" w:line="240" w:lineRule="auto"/>
              <w:rPr>
                <w:rFonts w:ascii="Arial" w:eastAsia="MS Mincho" w:hAnsi="Arial" w:cs="Times New Roman"/>
                <w:color w:val="0D0D0D"/>
                <w:sz w:val="24"/>
                <w:szCs w:val="24"/>
                <w:lang w:eastAsia="en-GB"/>
              </w:rPr>
            </w:pPr>
            <w:r w:rsidRPr="000E44D6">
              <w:rPr>
                <w:rFonts w:ascii="Arial" w:eastAsia="MS Mincho" w:hAnsi="Arial" w:cs="Times New Roman"/>
                <w:color w:val="0D0D0D"/>
                <w:sz w:val="24"/>
                <w:szCs w:val="24"/>
                <w:lang w:eastAsia="en-GB"/>
              </w:rPr>
              <w:t>Our strategy is also integral to wider school plans for education recovery, notably in its targeted support through the National Tutoring Programme for pupils whose education has been worst affected, including non-disadvantaged pupils.</w:t>
            </w:r>
          </w:p>
          <w:p w:rsidR="000E44D6" w:rsidRPr="000E44D6" w:rsidRDefault="000E44D6" w:rsidP="000E44D6">
            <w:pPr>
              <w:suppressAutoHyphens/>
              <w:autoSpaceDN w:val="0"/>
              <w:spacing w:after="0" w:line="240" w:lineRule="auto"/>
              <w:rPr>
                <w:rFonts w:ascii="Arial" w:eastAsia="MS Mincho" w:hAnsi="Arial" w:cs="Times New Roman"/>
                <w:color w:val="0D0D0D"/>
                <w:sz w:val="24"/>
                <w:szCs w:val="24"/>
                <w:lang w:eastAsia="en-GB"/>
              </w:rPr>
            </w:pPr>
          </w:p>
          <w:p w:rsidR="000E44D6" w:rsidRPr="000E44D6" w:rsidRDefault="000E44D6" w:rsidP="000E44D6">
            <w:pPr>
              <w:suppressAutoHyphens/>
              <w:autoSpaceDN w:val="0"/>
              <w:spacing w:after="0" w:line="240" w:lineRule="auto"/>
              <w:rPr>
                <w:rFonts w:ascii="Arial" w:eastAsia="MS Mincho" w:hAnsi="Arial" w:cs="Times New Roman"/>
                <w:color w:val="0D0D0D"/>
                <w:sz w:val="24"/>
                <w:szCs w:val="24"/>
                <w:shd w:val="clear" w:color="auto" w:fill="FFFFFF"/>
              </w:rPr>
            </w:pPr>
            <w:r w:rsidRPr="000E44D6">
              <w:rPr>
                <w:rFonts w:ascii="Arial" w:eastAsia="MS Mincho" w:hAnsi="Arial" w:cs="Times New Roman"/>
                <w:color w:val="0D0D0D"/>
                <w:sz w:val="24"/>
                <w:szCs w:val="24"/>
                <w:lang w:eastAsia="en-GB"/>
              </w:rPr>
              <w:t>We focus heavily on engaging directly with parents and carers and to take their views into account as we believe it is they who know their children best.</w:t>
            </w:r>
            <w:r w:rsidRPr="000E44D6">
              <w:rPr>
                <w:rFonts w:ascii="Arial" w:eastAsia="MS Mincho" w:hAnsi="Arial" w:cs="Times New Roman"/>
                <w:color w:val="0D0D0D"/>
                <w:sz w:val="24"/>
                <w:szCs w:val="24"/>
                <w:lang w:eastAsia="en-GB"/>
              </w:rPr>
              <w:br/>
            </w:r>
          </w:p>
        </w:tc>
      </w:tr>
    </w:tbl>
    <w:p w:rsidR="000E44D6" w:rsidRPr="000E44D6" w:rsidRDefault="000E44D6" w:rsidP="000E44D6">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p>
    <w:p w:rsidR="000E44D6" w:rsidRPr="000E44D6" w:rsidRDefault="000E44D6" w:rsidP="000E44D6">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t>Challenges</w:t>
      </w:r>
      <w:r w:rsidRPr="000E44D6">
        <w:rPr>
          <w:rFonts w:ascii="Arial" w:eastAsia="Times New Roman" w:hAnsi="Arial" w:cs="Times New Roman"/>
          <w:b/>
          <w:color w:val="104F75"/>
          <w:sz w:val="32"/>
          <w:szCs w:val="32"/>
          <w:lang w:eastAsia="en-GB"/>
        </w:rPr>
        <w:br/>
      </w:r>
      <w:r w:rsidRPr="000E44D6">
        <w:rPr>
          <w:rFonts w:ascii="Arial" w:eastAsia="Times New Roman" w:hAnsi="Arial" w:cs="Times New Roman"/>
          <w:b/>
          <w:color w:val="104F75"/>
          <w:sz w:val="32"/>
          <w:szCs w:val="32"/>
          <w:lang w:eastAsia="en-GB"/>
        </w:rPr>
        <w:br/>
      </w:r>
      <w:r w:rsidRPr="000E44D6">
        <w:rPr>
          <w:rFonts w:ascii="Arial" w:eastAsia="Times New Roman" w:hAnsi="Arial" w:cs="Times New Roman"/>
          <w:b/>
          <w:bCs/>
          <w:sz w:val="24"/>
          <w:szCs w:val="24"/>
          <w:lang w:eastAsia="en-GB"/>
        </w:rPr>
        <w:t>This details</w:t>
      </w:r>
      <w:r w:rsidRPr="000E44D6">
        <w:rPr>
          <w:rFonts w:ascii="Arial" w:eastAsia="Times New Roman" w:hAnsi="Arial" w:cs="Times New Roman"/>
          <w:b/>
          <w:sz w:val="24"/>
          <w:szCs w:val="24"/>
          <w:lang w:eastAsia="en-GB"/>
        </w:rPr>
        <w:t xml:space="preserve"> the key</w:t>
      </w:r>
      <w:r w:rsidRPr="000E44D6">
        <w:rPr>
          <w:rFonts w:ascii="Arial" w:eastAsia="Times New Roman" w:hAnsi="Arial" w:cs="Times New Roman"/>
          <w:b/>
          <w:bCs/>
          <w:sz w:val="24"/>
          <w:szCs w:val="24"/>
          <w:lang w:eastAsia="en-GB"/>
        </w:rPr>
        <w:t xml:space="preserve"> </w:t>
      </w:r>
      <w:r w:rsidRPr="000E44D6">
        <w:rPr>
          <w:rFonts w:ascii="Arial" w:eastAsia="Times New Roman" w:hAnsi="Arial" w:cs="Times New Roman"/>
          <w:b/>
          <w:sz w:val="24"/>
          <w:szCs w:val="24"/>
          <w:lang w:eastAsia="en-GB"/>
        </w:rPr>
        <w:t xml:space="preserve">challenges to </w:t>
      </w:r>
      <w:r w:rsidRPr="000E44D6">
        <w:rPr>
          <w:rFonts w:ascii="Arial" w:eastAsia="Times New Roman" w:hAnsi="Arial" w:cs="Times New Roman"/>
          <w:b/>
          <w:bCs/>
          <w:sz w:val="24"/>
          <w:szCs w:val="24"/>
          <w:lang w:eastAsia="en-GB"/>
        </w:rPr>
        <w:t>achievement that we have</w:t>
      </w:r>
      <w:r w:rsidRPr="000E44D6">
        <w:rPr>
          <w:rFonts w:ascii="Arial" w:eastAsia="Times New Roman" w:hAnsi="Arial" w:cs="Times New Roman"/>
          <w:b/>
          <w:sz w:val="24"/>
          <w:szCs w:val="24"/>
          <w:lang w:eastAsia="en-GB"/>
        </w:rPr>
        <w:t xml:space="preserve"> identified among </w:t>
      </w:r>
      <w:r w:rsidRPr="000E44D6">
        <w:rPr>
          <w:rFonts w:ascii="Arial" w:eastAsia="Times New Roman" w:hAnsi="Arial" w:cs="Times New Roman"/>
          <w:b/>
          <w:bCs/>
          <w:sz w:val="24"/>
          <w:szCs w:val="24"/>
          <w:lang w:eastAsia="en-GB"/>
        </w:rPr>
        <w:t>our</w:t>
      </w:r>
      <w:r w:rsidRPr="000E44D6">
        <w:rPr>
          <w:rFonts w:ascii="Arial" w:eastAsia="Times New Roman" w:hAnsi="Arial" w:cs="Times New Roman"/>
          <w:b/>
          <w:sz w:val="24"/>
          <w:szCs w:val="24"/>
          <w:lang w:eastAsia="en-GB"/>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 xml:space="preserve">Detail of challenge </w:t>
            </w:r>
          </w:p>
        </w:tc>
      </w:tr>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lang w:eastAsia="en-GB"/>
              </w:rPr>
            </w:pPr>
            <w:r w:rsidRPr="000E44D6">
              <w:rPr>
                <w:rFonts w:ascii="Arial" w:eastAsia="Times New Roman" w:hAnsi="Arial" w:cs="Times New Roman"/>
                <w:color w:val="0D0D0D"/>
                <w:lang w:eastAsia="en-GB"/>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Disadvantage pupils are </w:t>
            </w:r>
            <w:r w:rsidR="00576F75" w:rsidRPr="000E44D6">
              <w:rPr>
                <w:rFonts w:ascii="Arial" w:eastAsia="Times New Roman" w:hAnsi="Arial" w:cs="Times New Roman"/>
                <w:color w:val="0D0D0D"/>
                <w:lang w:eastAsia="en-GB"/>
              </w:rPr>
              <w:t>affected</w:t>
            </w:r>
            <w:r w:rsidRPr="000E44D6">
              <w:rPr>
                <w:rFonts w:ascii="Arial" w:eastAsia="Times New Roman" w:hAnsi="Arial" w:cs="Times New Roman"/>
                <w:color w:val="0D0D0D"/>
                <w:lang w:eastAsia="en-GB"/>
              </w:rPr>
              <w:t xml:space="preserve"> by having limited parental engagement and access to resources to consolidate their learning</w:t>
            </w:r>
          </w:p>
        </w:tc>
      </w:tr>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lang w:eastAsia="en-GB"/>
              </w:rPr>
            </w:pPr>
            <w:r w:rsidRPr="000E44D6">
              <w:rPr>
                <w:rFonts w:ascii="Arial" w:eastAsia="Times New Roman" w:hAnsi="Arial" w:cs="Times New Roman"/>
                <w:color w:val="0D0D0D"/>
                <w:lang w:eastAsia="en-GB"/>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iCs/>
                <w:color w:val="0D0D0D"/>
                <w:szCs w:val="20"/>
                <w:lang w:eastAsia="en-GB"/>
              </w:rPr>
              <w:t>Disadvantaged pupils have limited life skills and cultural experiences beyond their home life and immediate community. This can hinder their understanding of some concepts and vocabulary, or their confidence when engaging with things that are unfamiliar to them</w:t>
            </w:r>
          </w:p>
        </w:tc>
      </w:tr>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lang w:eastAsia="en-GB"/>
              </w:rPr>
            </w:pPr>
            <w:r w:rsidRPr="000E44D6">
              <w:rPr>
                <w:rFonts w:ascii="Arial" w:eastAsia="Times New Roman" w:hAnsi="Arial" w:cs="Times New Roman"/>
                <w:color w:val="0D0D0D"/>
                <w:lang w:eastAsia="en-GB"/>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The attendance of pupils in receipt of pupil premium is below that of their peers and a greater proportion are classed as persistent absentees.</w:t>
            </w:r>
          </w:p>
        </w:tc>
      </w:tr>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lang w:eastAsia="en-GB"/>
              </w:rPr>
            </w:pPr>
            <w:r w:rsidRPr="000E44D6">
              <w:rPr>
                <w:rFonts w:ascii="Arial" w:eastAsia="Times New Roman" w:hAnsi="Arial" w:cs="Times New Roman"/>
                <w:color w:val="0D0D0D"/>
                <w:lang w:eastAsia="en-GB"/>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iCs/>
                <w:color w:val="0D0D0D"/>
                <w:lang w:eastAsia="en-GB"/>
              </w:rPr>
            </w:pPr>
            <w:r w:rsidRPr="000E44D6">
              <w:rPr>
                <w:rFonts w:ascii="Arial" w:eastAsia="Times New Roman" w:hAnsi="Arial" w:cs="Times New Roman"/>
                <w:iCs/>
                <w:color w:val="0D0D0D"/>
                <w:lang w:eastAsia="en-GB"/>
              </w:rPr>
              <w:t>Some disadvantaged pupils also have additional barriers which impacts on pupils in terms of their attainment and progress.</w:t>
            </w:r>
          </w:p>
        </w:tc>
      </w:tr>
    </w:tbl>
    <w:p w:rsidR="000E44D6" w:rsidRPr="000E44D6" w:rsidRDefault="000E44D6" w:rsidP="000E44D6">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bookmarkStart w:id="17" w:name="_Toc443397160"/>
      <w:r w:rsidRPr="000E44D6">
        <w:rPr>
          <w:rFonts w:ascii="Arial" w:eastAsia="Times New Roman" w:hAnsi="Arial" w:cs="Times New Roman"/>
          <w:b/>
          <w:color w:val="104F75"/>
          <w:sz w:val="32"/>
          <w:szCs w:val="32"/>
          <w:lang w:eastAsia="en-GB"/>
        </w:rPr>
        <w:t xml:space="preserve">Intended outcomes </w:t>
      </w: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r w:rsidRPr="000E44D6">
        <w:rPr>
          <w:rFonts w:ascii="Arial" w:eastAsia="Times New Roman" w:hAnsi="Arial" w:cs="Times New Roman"/>
          <w:sz w:val="24"/>
          <w:szCs w:val="24"/>
          <w:lang w:eastAsia="en-GB"/>
        </w:rPr>
        <w:t xml:space="preserve">This explains the outcomes we are aiming for </w:t>
      </w:r>
      <w:r w:rsidRPr="000E44D6">
        <w:rPr>
          <w:rFonts w:ascii="Arial" w:eastAsia="Times New Roman" w:hAnsi="Arial" w:cs="Times New Roman"/>
          <w:bCs/>
          <w:sz w:val="24"/>
          <w:szCs w:val="24"/>
          <w:lang w:eastAsia="en-GB"/>
        </w:rPr>
        <w:t>by the end of our current strategy plan</w:t>
      </w:r>
      <w:r w:rsidRPr="000E44D6">
        <w:rPr>
          <w:rFonts w:ascii="Arial" w:eastAsia="Times New Roman" w:hAnsi="Arial" w:cs="Times New Roman"/>
          <w:sz w:val="24"/>
          <w:szCs w:val="24"/>
          <w:lang w:eastAsia="en-GB"/>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0"/>
        <w:gridCol w:w="4676"/>
      </w:tblGrid>
      <w:tr w:rsidR="000E44D6" w:rsidRPr="000E44D6" w:rsidTr="00F01039">
        <w:tc>
          <w:tcPr>
            <w:tcW w:w="48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Intended outcome</w:t>
            </w:r>
          </w:p>
        </w:tc>
        <w:tc>
          <w:tcPr>
            <w:tcW w:w="46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Success criteria</w:t>
            </w:r>
          </w:p>
        </w:tc>
      </w:tr>
      <w:tr w:rsidR="000E44D6" w:rsidRPr="000E44D6" w:rsidTr="00F01039">
        <w:tc>
          <w:tcPr>
            <w:tcW w:w="4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Pupils who have fallen behind in basic skills acquisition receive high-quality targeted teaching and support in order to catch up - and subsequently keep up.</w:t>
            </w: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in EYFS will achieve GLD in line with their national peers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will achieve in line with their Preston peers in year 1 phonics tests.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will achieve in line with their national peers in MTC for average score and pupils achieving full marks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at the end of KS2 will achieve results in line with their National peers for reading, writing and maths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The vast majority of disadvantaged children will make at least the expected progress across the curriculum</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 </w:t>
            </w:r>
          </w:p>
        </w:tc>
      </w:tr>
      <w:tr w:rsidR="000E44D6" w:rsidRPr="000E44D6" w:rsidTr="00F01039">
        <w:tc>
          <w:tcPr>
            <w:tcW w:w="4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lastRenderedPageBreak/>
              <w:t>Pupil Premium pupils have similar opportunities and access to the school’s curriculum and wider school life as do their peers. Pupils have a breadth of experiences that enable them to contextualise their learning and make it more memorable – cultural capital is increased.</w:t>
            </w: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The percentage of disadvantaged pupils who attend </w:t>
            </w:r>
            <w:r w:rsidR="00576F75" w:rsidRPr="000E44D6">
              <w:rPr>
                <w:rFonts w:ascii="Arial" w:eastAsia="Times New Roman" w:hAnsi="Arial" w:cs="Times New Roman"/>
                <w:color w:val="0D0D0D"/>
                <w:lang w:eastAsia="en-GB"/>
              </w:rPr>
              <w:t>extracurricular</w:t>
            </w:r>
            <w:r w:rsidRPr="000E44D6">
              <w:rPr>
                <w:rFonts w:ascii="Arial" w:eastAsia="Times New Roman" w:hAnsi="Arial" w:cs="Times New Roman"/>
                <w:color w:val="0D0D0D"/>
                <w:lang w:eastAsia="en-GB"/>
              </w:rPr>
              <w:t xml:space="preserve"> clubs will remain at least in line with previous year (77%)</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Percentage of disadvantaged children who attend more than one club will increase from previous year (40%)</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Children who attend school using school transport will continue to have access to </w:t>
            </w:r>
            <w:r w:rsidR="00576F75" w:rsidRPr="000E44D6">
              <w:rPr>
                <w:rFonts w:ascii="Arial" w:eastAsia="Times New Roman" w:hAnsi="Arial" w:cs="Times New Roman"/>
                <w:color w:val="0D0D0D"/>
                <w:lang w:eastAsia="en-GB"/>
              </w:rPr>
              <w:t>extracurricular</w:t>
            </w:r>
            <w:r w:rsidRPr="000E44D6">
              <w:rPr>
                <w:rFonts w:ascii="Arial" w:eastAsia="Times New Roman" w:hAnsi="Arial" w:cs="Times New Roman"/>
                <w:color w:val="0D0D0D"/>
                <w:lang w:eastAsia="en-GB"/>
              </w:rPr>
              <w:t xml:space="preserve"> clubs (4 children)</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will access enhanced curriculum opportunities at least in line with their peers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Data shows that PP pupils experience equity in relation to accessing all aspects of the school’s wider curriculum.</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tc>
      </w:tr>
      <w:tr w:rsidR="000E44D6" w:rsidRPr="000E44D6" w:rsidTr="00F01039">
        <w:tc>
          <w:tcPr>
            <w:tcW w:w="4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ensure the attendance of pupils in receipt of pupil premium is in line with those of their peers and reduce the proportion classed as persistent absentees.</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close the gap between whole school attendance and pupils in receipt of pupil premium funding. (</w:t>
            </w:r>
            <w:r w:rsidR="00576F75">
              <w:rPr>
                <w:rFonts w:ascii="Arial" w:eastAsia="Times New Roman" w:hAnsi="Arial" w:cs="Times New Roman"/>
                <w:color w:val="0D0D0D"/>
                <w:lang w:eastAsia="en-GB"/>
              </w:rPr>
              <w:t>2023-2024</w:t>
            </w:r>
            <w:r w:rsidRPr="000E44D6">
              <w:rPr>
                <w:rFonts w:ascii="Arial" w:eastAsia="Times New Roman" w:hAnsi="Arial" w:cs="Times New Roman"/>
                <w:color w:val="0D0D0D"/>
                <w:lang w:eastAsia="en-GB"/>
              </w:rPr>
              <w:t xml:space="preserve"> 1.9%)</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close the gap between disadvantaged children persistent absence 17.9% and whole school persistent absence 8.7% by reducing pupil premium persistent absence</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tc>
      </w:tr>
      <w:tr w:rsidR="000E44D6" w:rsidRPr="000E44D6" w:rsidTr="00F01039">
        <w:tc>
          <w:tcPr>
            <w:tcW w:w="4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ensure that pupil premium pupils with additional barriers such as SEND make at least the expected progress in relation to their individual needs</w:t>
            </w: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ensure that pupils make progress to achieve individual targets that have been set</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The percentage of pupil premium children with additional barriers who make accelerated progress </w:t>
            </w:r>
            <w:r w:rsidR="00576F75">
              <w:rPr>
                <w:rFonts w:ascii="Arial" w:eastAsia="Times New Roman" w:hAnsi="Arial" w:cs="Times New Roman"/>
                <w:color w:val="0D0D0D"/>
                <w:lang w:eastAsia="en-GB"/>
              </w:rPr>
              <w:t xml:space="preserve">against their own targets </w:t>
            </w:r>
            <w:r w:rsidRPr="000E44D6">
              <w:rPr>
                <w:rFonts w:ascii="Arial" w:eastAsia="Times New Roman" w:hAnsi="Arial" w:cs="Times New Roman"/>
                <w:color w:val="0D0D0D"/>
                <w:lang w:eastAsia="en-GB"/>
              </w:rPr>
              <w:t xml:space="preserve">will increase </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increase the percentage of pupil premium children who are on track in each year group</w:t>
            </w:r>
          </w:p>
        </w:tc>
      </w:tr>
    </w:tbl>
    <w:p w:rsidR="000E44D6" w:rsidRPr="000E44D6" w:rsidRDefault="000E44D6" w:rsidP="000E44D6">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t>Activity in this academic year</w:t>
      </w:r>
    </w:p>
    <w:p w:rsidR="000E44D6" w:rsidRPr="000E44D6" w:rsidRDefault="000E44D6" w:rsidP="000E44D6">
      <w:pPr>
        <w:autoSpaceDN w:val="0"/>
        <w:spacing w:after="0" w:line="240" w:lineRule="auto"/>
        <w:rPr>
          <w:rFonts w:ascii="Arial" w:eastAsia="Times New Roman" w:hAnsi="Arial" w:cs="Times New Roman"/>
          <w:b/>
          <w:color w:val="104F75"/>
          <w:sz w:val="32"/>
          <w:szCs w:val="32"/>
          <w:lang w:eastAsia="en-GB"/>
        </w:rPr>
      </w:pPr>
      <w:r w:rsidRPr="000E44D6">
        <w:rPr>
          <w:rFonts w:ascii="Arial" w:eastAsia="Times New Roman" w:hAnsi="Arial" w:cs="Times New Roman"/>
          <w:color w:val="0D0D0D"/>
          <w:sz w:val="24"/>
          <w:szCs w:val="24"/>
          <w:lang w:eastAsia="en-GB"/>
        </w:rPr>
        <w:t xml:space="preserve">This details how we intend to spend our pupil premium (and recovery premium funding) </w:t>
      </w:r>
      <w:r w:rsidRPr="000E44D6">
        <w:rPr>
          <w:rFonts w:ascii="Arial" w:eastAsia="Times New Roman" w:hAnsi="Arial" w:cs="Times New Roman"/>
          <w:b/>
          <w:bCs/>
          <w:color w:val="0D0D0D"/>
          <w:sz w:val="24"/>
          <w:szCs w:val="24"/>
          <w:lang w:eastAsia="en-GB"/>
        </w:rPr>
        <w:t>this academic year</w:t>
      </w:r>
      <w:r w:rsidRPr="000E44D6">
        <w:rPr>
          <w:rFonts w:ascii="Arial" w:eastAsia="Times New Roman" w:hAnsi="Arial" w:cs="Times New Roman"/>
          <w:color w:val="0D0D0D"/>
          <w:sz w:val="24"/>
          <w:szCs w:val="24"/>
          <w:lang w:eastAsia="en-GB"/>
        </w:rPr>
        <w:t xml:space="preserve"> to address the challenges listed above.</w:t>
      </w:r>
    </w:p>
    <w:p w:rsidR="000E44D6" w:rsidRPr="000E44D6" w:rsidRDefault="000E44D6" w:rsidP="000E44D6">
      <w:pPr>
        <w:keepNext/>
        <w:suppressAutoHyphens/>
        <w:autoSpaceDN w:val="0"/>
        <w:spacing w:before="360" w:after="240" w:line="240" w:lineRule="auto"/>
        <w:outlineLvl w:val="2"/>
        <w:rPr>
          <w:rFonts w:ascii="Arial" w:eastAsia="Times New Roman" w:hAnsi="Arial" w:cs="Times New Roman"/>
          <w:b/>
          <w:bCs/>
          <w:color w:val="104F75"/>
          <w:sz w:val="32"/>
          <w:szCs w:val="32"/>
          <w:lang w:eastAsia="en-GB"/>
        </w:rPr>
      </w:pPr>
      <w:r w:rsidRPr="000E44D6">
        <w:rPr>
          <w:rFonts w:ascii="Arial" w:eastAsia="Times New Roman" w:hAnsi="Arial" w:cs="Times New Roman"/>
          <w:b/>
          <w:bCs/>
          <w:color w:val="104F75"/>
          <w:sz w:val="32"/>
          <w:szCs w:val="32"/>
          <w:lang w:eastAsia="en-GB"/>
        </w:rPr>
        <w:t xml:space="preserve">Teaching </w:t>
      </w:r>
    </w:p>
    <w:p w:rsidR="000E44D6" w:rsidRPr="000E44D6" w:rsidRDefault="000E44D6" w:rsidP="000E44D6">
      <w:pPr>
        <w:suppressAutoHyphens/>
        <w:autoSpaceDN w:val="0"/>
        <w:spacing w:after="240" w:line="288" w:lineRule="auto"/>
        <w:rPr>
          <w:rFonts w:ascii="Arial" w:eastAsia="Times New Roman" w:hAnsi="Arial" w:cs="Times New Roman"/>
          <w:iCs/>
          <w:color w:val="0D0D0D"/>
          <w:sz w:val="24"/>
          <w:szCs w:val="24"/>
          <w:lang w:eastAsia="en-GB"/>
        </w:rPr>
      </w:pPr>
      <w:r w:rsidRPr="000E44D6">
        <w:rPr>
          <w:rFonts w:ascii="Arial" w:eastAsia="Times New Roman" w:hAnsi="Arial" w:cs="Times New Roman"/>
          <w:color w:val="0D0D0D"/>
          <w:sz w:val="24"/>
          <w:szCs w:val="24"/>
          <w:lang w:eastAsia="en-GB"/>
        </w:rPr>
        <w:t>Budgeted cost: £</w:t>
      </w:r>
      <w:r w:rsidR="00886FEA">
        <w:rPr>
          <w:rFonts w:ascii="Arial" w:eastAsia="Times New Roman" w:hAnsi="Arial" w:cs="Times New Roman"/>
          <w:color w:val="0D0D0D"/>
          <w:sz w:val="24"/>
          <w:szCs w:val="24"/>
          <w:lang w:eastAsia="en-GB"/>
        </w:rPr>
        <w:t>11,000</w:t>
      </w:r>
    </w:p>
    <w:tbl>
      <w:tblPr>
        <w:tblW w:w="5000" w:type="pct"/>
        <w:tblCellMar>
          <w:left w:w="10" w:type="dxa"/>
          <w:right w:w="10" w:type="dxa"/>
        </w:tblCellMar>
        <w:tblLook w:val="04A0" w:firstRow="1" w:lastRow="0" w:firstColumn="1" w:lastColumn="0" w:noHBand="0" w:noVBand="1"/>
      </w:tblPr>
      <w:tblGrid>
        <w:gridCol w:w="2083"/>
        <w:gridCol w:w="5814"/>
        <w:gridCol w:w="1589"/>
      </w:tblGrid>
      <w:tr w:rsidR="000E44D6" w:rsidRPr="000E44D6" w:rsidTr="00F01039">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Activities</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Challenge number(s) addressed</w:t>
            </w:r>
          </w:p>
        </w:tc>
      </w:tr>
      <w:tr w:rsidR="000E44D6" w:rsidRPr="000E44D6" w:rsidTr="00F01039">
        <w:trPr>
          <w:trHeight w:val="2667"/>
        </w:trPr>
        <w:tc>
          <w:tcPr>
            <w:tcW w:w="311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All teachers to receive high quality CPD in relation to developing </w:t>
            </w:r>
            <w:proofErr w:type="gramStart"/>
            <w:r w:rsidRPr="000E44D6">
              <w:rPr>
                <w:rFonts w:ascii="Arial" w:eastAsia="Times New Roman" w:hAnsi="Arial" w:cs="Times New Roman"/>
                <w:color w:val="0D0D0D"/>
                <w:lang w:eastAsia="en-GB"/>
              </w:rPr>
              <w:t>evidence based</w:t>
            </w:r>
            <w:proofErr w:type="gramEnd"/>
            <w:r w:rsidRPr="000E44D6">
              <w:rPr>
                <w:rFonts w:ascii="Arial" w:eastAsia="Times New Roman" w:hAnsi="Arial" w:cs="Times New Roman"/>
                <w:color w:val="0D0D0D"/>
                <w:lang w:eastAsia="en-GB"/>
              </w:rPr>
              <w:t xml:space="preserve"> teaching strategies and pedagogy focusing on active engagement of pupils ensuring retention of key information.  </w:t>
            </w:r>
          </w:p>
        </w:tc>
        <w:tc>
          <w:tcPr>
            <w:tcW w:w="4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C016F8" w:rsidP="000E44D6">
            <w:pPr>
              <w:suppressAutoHyphens/>
              <w:autoSpaceDN w:val="0"/>
              <w:spacing w:before="60" w:after="60" w:line="240" w:lineRule="auto"/>
              <w:ind w:right="57"/>
              <w:rPr>
                <w:rFonts w:ascii="Arial" w:eastAsia="Times New Roman" w:hAnsi="Arial" w:cs="Calibri"/>
                <w:color w:val="0D0D0D"/>
                <w:lang w:eastAsia="en-GB"/>
              </w:rPr>
            </w:pPr>
            <w:hyperlink r:id="rId9" w:history="1">
              <w:r w:rsidR="000E44D6" w:rsidRPr="000E44D6">
                <w:rPr>
                  <w:rFonts w:ascii="Arial" w:eastAsia="Times New Roman" w:hAnsi="Arial" w:cs="Calibri"/>
                  <w:color w:val="0000FF"/>
                  <w:u w:val="single"/>
                  <w:lang w:eastAsia="en-GB"/>
                </w:rPr>
                <w:t>https://educationendowmentfoundation.org.uk/education-evidence/teaching-learning-toolkit</w:t>
              </w:r>
            </w:hyperlink>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Cognitive science research. </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 EEF rating:  High impact</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 Evidence base: high</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 Cost; moderate</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This will disproportionately benefit disadvantaged pupils.</w:t>
            </w:r>
          </w:p>
        </w:tc>
        <w:tc>
          <w:tcPr>
            <w:tcW w:w="16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w:t>
            </w:r>
          </w:p>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p>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p>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p>
          <w:p w:rsidR="000E44D6" w:rsidRPr="000E44D6" w:rsidRDefault="000E44D6" w:rsidP="000E44D6">
            <w:pPr>
              <w:suppressAutoHyphens/>
              <w:autoSpaceDN w:val="0"/>
              <w:spacing w:before="60" w:after="60" w:line="240" w:lineRule="auto"/>
              <w:ind w:right="57"/>
              <w:jc w:val="center"/>
              <w:rPr>
                <w:rFonts w:ascii="Arial" w:eastAsia="Times New Roman" w:hAnsi="Arial" w:cs="Times New Roman"/>
                <w:color w:val="0D0D0D"/>
                <w:szCs w:val="20"/>
                <w:lang w:eastAsia="en-GB"/>
              </w:rPr>
            </w:pPr>
          </w:p>
        </w:tc>
      </w:tr>
      <w:tr w:rsidR="000E44D6" w:rsidRPr="000E44D6" w:rsidTr="00F01039">
        <w:trPr>
          <w:trHeight w:val="2542"/>
        </w:trPr>
        <w:tc>
          <w:tcPr>
            <w:tcW w:w="3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All teachers receive release time to share best practice across our Trust</w:t>
            </w:r>
          </w:p>
        </w:tc>
        <w:tc>
          <w:tcPr>
            <w:tcW w:w="467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EEF rating: </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High impact</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Evidence base: high</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Cost: high </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This will disproportionately benefit disadvantaged pupils.</w:t>
            </w:r>
          </w:p>
        </w:tc>
        <w:tc>
          <w:tcPr>
            <w:tcW w:w="1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w:t>
            </w:r>
          </w:p>
        </w:tc>
      </w:tr>
      <w:tr w:rsidR="000E44D6" w:rsidRPr="000E44D6" w:rsidTr="00F01039">
        <w:trPr>
          <w:trHeight w:val="2542"/>
        </w:trPr>
        <w:tc>
          <w:tcPr>
            <w:tcW w:w="3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All teachers have to access to high quality coaching programme led by SLT focusing on developing specific and agreed teaching strategies aligned to the school’s ‘best practice’ teaching principals. </w:t>
            </w:r>
          </w:p>
        </w:tc>
        <w:tc>
          <w:tcPr>
            <w:tcW w:w="467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EEF rating: </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High impact</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Evidence base: high</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Cost: high </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This will disproportionately benefit disadvantaged pupils.</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tc>
        <w:tc>
          <w:tcPr>
            <w:tcW w:w="169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w:t>
            </w:r>
          </w:p>
        </w:tc>
      </w:tr>
      <w:tr w:rsidR="000E44D6" w:rsidRPr="000E44D6" w:rsidTr="00F01039">
        <w:trPr>
          <w:trHeight w:val="1374"/>
        </w:trPr>
        <w:tc>
          <w:tcPr>
            <w:tcW w:w="311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lastRenderedPageBreak/>
              <w:t xml:space="preserve">All teachers to continue to be trained on Preston expectations for reading, writing and maths </w:t>
            </w:r>
          </w:p>
        </w:tc>
        <w:tc>
          <w:tcPr>
            <w:tcW w:w="46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EEF rating: </w:t>
            </w:r>
            <w:hyperlink r:id="rId10" w:history="1">
              <w:r w:rsidRPr="000E44D6">
                <w:rPr>
                  <w:rFonts w:ascii="Arial" w:eastAsia="Times New Roman" w:hAnsi="Arial" w:cs="Times New Roman"/>
                  <w:color w:val="0000FF"/>
                  <w:sz w:val="24"/>
                  <w:szCs w:val="24"/>
                  <w:u w:val="single"/>
                  <w:lang w:eastAsia="en-GB"/>
                </w:rPr>
                <w:t>Metacognition and self-regulation | EEF (educationendowmentfoundation.org.uk)</w:t>
              </w:r>
            </w:hyperlink>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High impact</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Evidence base: high</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Cost: low</w:t>
            </w:r>
          </w:p>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p>
        </w:tc>
        <w:tc>
          <w:tcPr>
            <w:tcW w:w="169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w:t>
            </w:r>
          </w:p>
        </w:tc>
      </w:tr>
    </w:tbl>
    <w:p w:rsidR="000E44D6" w:rsidRPr="000E44D6" w:rsidRDefault="000E44D6" w:rsidP="000E44D6">
      <w:pPr>
        <w:suppressAutoHyphens/>
        <w:autoSpaceDN w:val="0"/>
        <w:spacing w:after="240" w:line="288" w:lineRule="auto"/>
        <w:rPr>
          <w:rFonts w:ascii="Arial" w:eastAsia="Times New Roman" w:hAnsi="Arial" w:cs="Times New Roman"/>
          <w:b/>
          <w:bCs/>
          <w:color w:val="104F75"/>
          <w:sz w:val="28"/>
          <w:szCs w:val="28"/>
          <w:lang w:eastAsia="en-GB"/>
        </w:rPr>
      </w:pPr>
    </w:p>
    <w:p w:rsidR="000E44D6" w:rsidRPr="000E44D6" w:rsidRDefault="000E44D6" w:rsidP="000E44D6">
      <w:pPr>
        <w:suppressAutoHyphens/>
        <w:autoSpaceDN w:val="0"/>
        <w:spacing w:after="240" w:line="288" w:lineRule="auto"/>
        <w:rPr>
          <w:rFonts w:ascii="Arial" w:eastAsia="Times New Roman" w:hAnsi="Arial" w:cs="Times New Roman"/>
          <w:b/>
          <w:bCs/>
          <w:color w:val="104F75"/>
          <w:sz w:val="28"/>
          <w:szCs w:val="28"/>
          <w:lang w:eastAsia="en-GB"/>
        </w:rPr>
      </w:pPr>
    </w:p>
    <w:p w:rsidR="000E44D6" w:rsidRPr="000E44D6" w:rsidRDefault="000E44D6" w:rsidP="000E44D6">
      <w:pPr>
        <w:suppressAutoHyphens/>
        <w:autoSpaceDN w:val="0"/>
        <w:spacing w:after="240" w:line="288" w:lineRule="auto"/>
        <w:rPr>
          <w:rFonts w:ascii="Arial" w:eastAsia="Times New Roman" w:hAnsi="Arial" w:cs="Times New Roman"/>
          <w:b/>
          <w:bCs/>
          <w:color w:val="104F75"/>
          <w:sz w:val="28"/>
          <w:szCs w:val="28"/>
          <w:lang w:eastAsia="en-GB"/>
        </w:rPr>
      </w:pPr>
      <w:r w:rsidRPr="000E44D6">
        <w:rPr>
          <w:rFonts w:ascii="Arial" w:eastAsia="Times New Roman" w:hAnsi="Arial" w:cs="Times New Roman"/>
          <w:b/>
          <w:bCs/>
          <w:color w:val="104F75"/>
          <w:sz w:val="28"/>
          <w:szCs w:val="28"/>
          <w:lang w:eastAsia="en-GB"/>
        </w:rPr>
        <w:t xml:space="preserve">Targeted academic support (for example, tutoring, one-to-one support structured interventions) </w:t>
      </w: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Budgeted cost: £</w:t>
      </w:r>
      <w:r w:rsidR="00886FEA">
        <w:rPr>
          <w:rFonts w:ascii="Arial" w:eastAsia="Times New Roman" w:hAnsi="Arial" w:cs="Times New Roman"/>
          <w:color w:val="0D0D0D"/>
          <w:sz w:val="24"/>
          <w:szCs w:val="24"/>
          <w:lang w:eastAsia="en-GB"/>
        </w:rPr>
        <w:t>30,000</w:t>
      </w:r>
    </w:p>
    <w:tbl>
      <w:tblPr>
        <w:tblW w:w="5000" w:type="pct"/>
        <w:tblLayout w:type="fixed"/>
        <w:tblCellMar>
          <w:left w:w="10" w:type="dxa"/>
          <w:right w:w="10" w:type="dxa"/>
        </w:tblCellMar>
        <w:tblLook w:val="04A0" w:firstRow="1" w:lastRow="0" w:firstColumn="1" w:lastColumn="0" w:noHBand="0" w:noVBand="1"/>
      </w:tblPr>
      <w:tblGrid>
        <w:gridCol w:w="3152"/>
        <w:gridCol w:w="4768"/>
        <w:gridCol w:w="1566"/>
      </w:tblGrid>
      <w:tr w:rsidR="000E44D6" w:rsidRPr="000E44D6" w:rsidTr="00F01039">
        <w:tc>
          <w:tcPr>
            <w:tcW w:w="31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Activity</w:t>
            </w:r>
          </w:p>
        </w:tc>
        <w:tc>
          <w:tcPr>
            <w:tcW w:w="4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Evidence that supports this approach</w:t>
            </w:r>
          </w:p>
        </w:tc>
        <w:tc>
          <w:tcPr>
            <w:tcW w:w="15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Challenge number(s) addressed</w:t>
            </w:r>
          </w:p>
        </w:tc>
      </w:tr>
      <w:tr w:rsidR="000E44D6" w:rsidRPr="000E44D6" w:rsidTr="00F01039">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i/>
                <w:color w:val="0D0D0D"/>
                <w:lang w:eastAsia="en-GB"/>
              </w:rPr>
            </w:pPr>
            <w:r w:rsidRPr="000E44D6">
              <w:rPr>
                <w:rFonts w:ascii="Arial" w:eastAsia="Times New Roman" w:hAnsi="Arial" w:cs="Times New Roman"/>
                <w:color w:val="0D0D0D"/>
                <w:lang w:eastAsia="en-GB"/>
              </w:rPr>
              <w:t>Establish dynamic small group and individual led precision teaching for identified pupils falling behind in specific maths and/or literacy areas – to include speech and language and phonics interventions for pupils with poor oral language and communication skills.</w:t>
            </w:r>
          </w:p>
        </w:tc>
        <w:tc>
          <w:tcPr>
            <w:tcW w:w="4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C016F8" w:rsidP="000E44D6">
            <w:pPr>
              <w:suppressAutoHyphens/>
              <w:autoSpaceDN w:val="0"/>
              <w:spacing w:before="60" w:after="60" w:line="240" w:lineRule="auto"/>
              <w:ind w:right="57"/>
              <w:rPr>
                <w:rFonts w:ascii="Arial" w:eastAsia="Times New Roman" w:hAnsi="Arial" w:cs="Calibri"/>
                <w:color w:val="0D0D0D"/>
                <w:lang w:eastAsia="en-GB"/>
              </w:rPr>
            </w:pPr>
            <w:hyperlink r:id="rId11" w:history="1">
              <w:r w:rsidR="000E44D6" w:rsidRPr="000E44D6">
                <w:rPr>
                  <w:rFonts w:ascii="Arial" w:eastAsia="Times New Roman" w:hAnsi="Arial" w:cs="Calibri"/>
                  <w:color w:val="0000FF"/>
                  <w:u w:val="single"/>
                  <w:lang w:eastAsia="en-GB"/>
                </w:rPr>
                <w:t>https://educationendowmentfoundation.org.uk/education-evidence/teaching-learning-toolkit</w:t>
              </w:r>
            </w:hyperlink>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 xml:space="preserve">EEF rating:  </w:t>
            </w:r>
            <w:r w:rsidRPr="000E44D6">
              <w:rPr>
                <w:rFonts w:ascii="Arial" w:eastAsia="Times New Roman" w:hAnsi="Arial" w:cs="Calibri"/>
                <w:color w:val="0D0D0D"/>
                <w:lang w:eastAsia="en-GB"/>
              </w:rPr>
              <w:br/>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Impact: moderate</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Evidence base: moderate</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sz w:val="24"/>
                <w:szCs w:val="24"/>
                <w:lang w:eastAsia="en-GB"/>
              </w:rPr>
            </w:pPr>
            <w:r w:rsidRPr="000E44D6">
              <w:rPr>
                <w:rFonts w:ascii="Arial" w:eastAsia="Times New Roman" w:hAnsi="Arial" w:cs="Calibri"/>
                <w:color w:val="0D0D0D"/>
                <w:lang w:eastAsia="en-GB"/>
              </w:rPr>
              <w:t>Cost: low</w:t>
            </w:r>
            <w:r w:rsidRPr="000E44D6">
              <w:rPr>
                <w:rFonts w:ascii="Arial" w:eastAsia="Times New Roman" w:hAnsi="Arial" w:cs="Times New Roman"/>
                <w:color w:val="0D0D0D"/>
                <w:sz w:val="24"/>
                <w:szCs w:val="24"/>
                <w:lang w:eastAsia="en-GB"/>
              </w:rPr>
              <w:t xml:space="preserve"> </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Cs w:val="20"/>
                <w:lang w:eastAsia="en-GB"/>
              </w:rPr>
            </w:pP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1, 4</w:t>
            </w:r>
          </w:p>
        </w:tc>
      </w:tr>
      <w:tr w:rsidR="000E44D6" w:rsidRPr="000E44D6" w:rsidTr="00F01039">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Establish appropriate structured interventions and learning opportunities for those pupils identified through data and school self-evaluation as falling behind </w:t>
            </w:r>
          </w:p>
        </w:tc>
        <w:tc>
          <w:tcPr>
            <w:tcW w:w="4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C016F8" w:rsidP="000E44D6">
            <w:pPr>
              <w:suppressAutoHyphens/>
              <w:autoSpaceDN w:val="0"/>
              <w:spacing w:before="60" w:after="60" w:line="240" w:lineRule="auto"/>
              <w:ind w:right="57"/>
              <w:rPr>
                <w:rFonts w:ascii="Arial" w:eastAsia="Times New Roman" w:hAnsi="Arial" w:cs="Calibri"/>
                <w:color w:val="0D0D0D"/>
                <w:lang w:eastAsia="en-GB"/>
              </w:rPr>
            </w:pPr>
            <w:hyperlink r:id="rId12" w:history="1">
              <w:r w:rsidR="000E44D6" w:rsidRPr="000E44D6">
                <w:rPr>
                  <w:rFonts w:ascii="Arial" w:eastAsia="Times New Roman" w:hAnsi="Arial" w:cs="Calibri"/>
                  <w:color w:val="0000FF"/>
                  <w:u w:val="single"/>
                  <w:lang w:eastAsia="en-GB"/>
                </w:rPr>
                <w:t>https://www.suttontrust.com/our-research/school-funding-and-pupil-premium-2019/</w:t>
              </w:r>
            </w:hyperlink>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 xml:space="preserve">EEF rating: </w:t>
            </w:r>
            <w:r w:rsidRPr="000E44D6">
              <w:rPr>
                <w:rFonts w:ascii="Arial" w:eastAsia="Times New Roman" w:hAnsi="Arial" w:cs="Calibri"/>
                <w:color w:val="0D0D0D"/>
                <w:lang w:eastAsia="en-GB"/>
              </w:rPr>
              <w:br/>
              <w:t xml:space="preserve"> </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Impact: moderate</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Evidence base: moderate</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sz w:val="24"/>
                <w:szCs w:val="24"/>
                <w:lang w:eastAsia="en-GB"/>
              </w:rPr>
            </w:pPr>
            <w:r w:rsidRPr="000E44D6">
              <w:rPr>
                <w:rFonts w:ascii="Arial" w:eastAsia="Times New Roman" w:hAnsi="Arial" w:cs="Calibri"/>
                <w:color w:val="0D0D0D"/>
                <w:lang w:eastAsia="en-GB"/>
              </w:rPr>
              <w:t>Cost: moderate</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1, 4</w:t>
            </w:r>
          </w:p>
        </w:tc>
      </w:tr>
      <w:tr w:rsidR="000E44D6" w:rsidRPr="000E44D6" w:rsidTr="00F01039">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after="0" w:line="240" w:lineRule="auto"/>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To ensure that tutoring is carefully targeted building on the successes of last year tutoring. This is to be delivered by qualified teachers. </w:t>
            </w:r>
          </w:p>
        </w:tc>
        <w:tc>
          <w:tcPr>
            <w:tcW w:w="4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 xml:space="preserve">EEF rating: </w:t>
            </w:r>
            <w:hyperlink r:id="rId13" w:history="1">
              <w:r w:rsidRPr="000E44D6">
                <w:rPr>
                  <w:rFonts w:ascii="Arial" w:eastAsia="Times New Roman" w:hAnsi="Arial" w:cs="Times New Roman"/>
                  <w:color w:val="0000FF"/>
                  <w:sz w:val="24"/>
                  <w:szCs w:val="24"/>
                  <w:u w:val="single"/>
                  <w:lang w:eastAsia="en-GB"/>
                </w:rPr>
                <w:t>One to one and small group tuition | EEF (educationendowmentfoundation.org.uk)</w:t>
              </w:r>
            </w:hyperlink>
            <w:r w:rsidRPr="000E44D6">
              <w:rPr>
                <w:rFonts w:ascii="Arial" w:eastAsia="Times New Roman" w:hAnsi="Arial" w:cs="Calibri"/>
                <w:color w:val="0D0D0D"/>
                <w:lang w:eastAsia="en-GB"/>
              </w:rPr>
              <w:br/>
              <w:t xml:space="preserve"> </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Impact: high</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Evidence base: moderate</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sz w:val="24"/>
                <w:szCs w:val="24"/>
                <w:lang w:eastAsia="en-GB"/>
              </w:rPr>
            </w:pPr>
            <w:r w:rsidRPr="000E44D6">
              <w:rPr>
                <w:rFonts w:ascii="Arial" w:eastAsia="Times New Roman" w:hAnsi="Arial" w:cs="Calibri"/>
                <w:color w:val="0D0D0D"/>
                <w:lang w:eastAsia="en-GB"/>
              </w:rPr>
              <w:t>Cost: moderate</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Cs w:val="20"/>
                <w:lang w:eastAsia="en-GB"/>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1, 4</w:t>
            </w:r>
          </w:p>
        </w:tc>
      </w:tr>
    </w:tbl>
    <w:p w:rsidR="000E44D6" w:rsidRPr="000E44D6" w:rsidRDefault="000E44D6" w:rsidP="000E44D6">
      <w:pPr>
        <w:suppressAutoHyphens/>
        <w:autoSpaceDN w:val="0"/>
        <w:spacing w:after="240" w:line="288" w:lineRule="auto"/>
        <w:rPr>
          <w:rFonts w:ascii="Arial" w:eastAsia="Times New Roman" w:hAnsi="Arial" w:cs="Times New Roman"/>
          <w:b/>
          <w:color w:val="104F75"/>
          <w:sz w:val="28"/>
          <w:szCs w:val="28"/>
          <w:lang w:eastAsia="en-GB"/>
        </w:rPr>
      </w:pPr>
      <w:r w:rsidRPr="000E44D6">
        <w:rPr>
          <w:rFonts w:ascii="Arial" w:eastAsia="Times New Roman" w:hAnsi="Arial" w:cs="Times New Roman"/>
          <w:b/>
          <w:color w:val="104F75"/>
          <w:sz w:val="28"/>
          <w:szCs w:val="28"/>
          <w:lang w:eastAsia="en-GB"/>
        </w:rPr>
        <w:br/>
      </w:r>
    </w:p>
    <w:p w:rsidR="000E44D6" w:rsidRPr="000E44D6" w:rsidRDefault="000E44D6" w:rsidP="000E44D6">
      <w:pPr>
        <w:suppressAutoHyphens/>
        <w:autoSpaceDN w:val="0"/>
        <w:spacing w:after="240" w:line="288" w:lineRule="auto"/>
        <w:rPr>
          <w:rFonts w:ascii="Arial" w:eastAsia="Times New Roman" w:hAnsi="Arial" w:cs="Times New Roman"/>
          <w:b/>
          <w:color w:val="104F75"/>
          <w:sz w:val="28"/>
          <w:szCs w:val="28"/>
          <w:lang w:eastAsia="en-GB"/>
        </w:rPr>
      </w:pPr>
    </w:p>
    <w:p w:rsidR="000E44D6" w:rsidRPr="000E44D6" w:rsidRDefault="000E44D6" w:rsidP="000E44D6">
      <w:pPr>
        <w:suppressAutoHyphens/>
        <w:autoSpaceDN w:val="0"/>
        <w:spacing w:after="240" w:line="288" w:lineRule="auto"/>
        <w:rPr>
          <w:rFonts w:ascii="Arial" w:eastAsia="Times New Roman" w:hAnsi="Arial" w:cs="Times New Roman"/>
          <w:b/>
          <w:color w:val="104F75"/>
          <w:sz w:val="28"/>
          <w:szCs w:val="28"/>
          <w:lang w:eastAsia="en-GB"/>
        </w:rPr>
      </w:pPr>
      <w:r w:rsidRPr="000E44D6">
        <w:rPr>
          <w:rFonts w:ascii="Arial" w:eastAsia="Times New Roman" w:hAnsi="Arial" w:cs="Times New Roman"/>
          <w:b/>
          <w:color w:val="104F75"/>
          <w:sz w:val="28"/>
          <w:szCs w:val="28"/>
          <w:lang w:eastAsia="en-GB"/>
        </w:rPr>
        <w:t>Wider strategies (for example, related to attendance, behaviour, wellbeing)</w:t>
      </w:r>
      <w:r w:rsidRPr="000E44D6">
        <w:rPr>
          <w:rFonts w:ascii="Arial" w:eastAsia="Times New Roman" w:hAnsi="Arial" w:cs="Times New Roman"/>
          <w:b/>
          <w:color w:val="104F75"/>
          <w:sz w:val="28"/>
          <w:szCs w:val="28"/>
          <w:lang w:eastAsia="en-GB"/>
        </w:rPr>
        <w:br/>
      </w:r>
      <w:r w:rsidRPr="000E44D6">
        <w:rPr>
          <w:rFonts w:ascii="Arial" w:eastAsia="Times New Roman" w:hAnsi="Arial" w:cs="Times New Roman"/>
          <w:color w:val="0D0D0D"/>
          <w:sz w:val="24"/>
          <w:szCs w:val="24"/>
          <w:lang w:eastAsia="en-GB"/>
        </w:rPr>
        <w:t>Budgeted cost: £</w:t>
      </w:r>
      <w:r w:rsidR="00886FEA">
        <w:rPr>
          <w:rFonts w:ascii="Arial" w:eastAsia="Times New Roman" w:hAnsi="Arial" w:cs="Times New Roman"/>
          <w:color w:val="0D0D0D"/>
          <w:sz w:val="24"/>
          <w:szCs w:val="24"/>
          <w:lang w:eastAsia="en-GB"/>
        </w:rPr>
        <w:t>29,500</w:t>
      </w:r>
      <w:r w:rsidRPr="000E44D6">
        <w:rPr>
          <w:rFonts w:ascii="Arial" w:eastAsia="Times New Roman" w:hAnsi="Arial" w:cs="Times New Roman"/>
          <w:color w:val="0D0D0D"/>
          <w:sz w:val="24"/>
          <w:szCs w:val="24"/>
          <w:lang w:eastAsia="en-GB"/>
        </w:rPr>
        <w:t xml:space="preserve"> (</w:t>
      </w:r>
      <w:proofErr w:type="spellStart"/>
      <w:r w:rsidRPr="000E44D6">
        <w:rPr>
          <w:rFonts w:ascii="Arial" w:eastAsia="Times New Roman" w:hAnsi="Arial" w:cs="Times New Roman"/>
          <w:color w:val="0D0D0D"/>
          <w:sz w:val="24"/>
          <w:szCs w:val="24"/>
          <w:lang w:eastAsia="en-GB"/>
        </w:rPr>
        <w:t>inc.</w:t>
      </w:r>
      <w:proofErr w:type="spellEnd"/>
      <w:r w:rsidRPr="000E44D6">
        <w:rPr>
          <w:rFonts w:ascii="Arial" w:eastAsia="Times New Roman" w:hAnsi="Arial" w:cs="Times New Roman"/>
          <w:color w:val="0D0D0D"/>
          <w:sz w:val="24"/>
          <w:szCs w:val="24"/>
          <w:lang w:eastAsia="en-GB"/>
        </w:rPr>
        <w:t xml:space="preserve"> F.L.O)</w:t>
      </w:r>
    </w:p>
    <w:tbl>
      <w:tblPr>
        <w:tblW w:w="5000" w:type="pct"/>
        <w:tblLayout w:type="fixed"/>
        <w:tblCellMar>
          <w:left w:w="10" w:type="dxa"/>
          <w:right w:w="10" w:type="dxa"/>
        </w:tblCellMar>
        <w:tblLook w:val="04A0" w:firstRow="1" w:lastRow="0" w:firstColumn="1" w:lastColumn="0" w:noHBand="0" w:noVBand="1"/>
      </w:tblPr>
      <w:tblGrid>
        <w:gridCol w:w="3152"/>
        <w:gridCol w:w="4739"/>
        <w:gridCol w:w="1595"/>
      </w:tblGrid>
      <w:tr w:rsidR="000E44D6" w:rsidRPr="000E44D6" w:rsidTr="00F01039">
        <w:tc>
          <w:tcPr>
            <w:tcW w:w="31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Activity</w:t>
            </w:r>
          </w:p>
        </w:tc>
        <w:tc>
          <w:tcPr>
            <w:tcW w:w="47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Evidence that supports this approach</w:t>
            </w:r>
          </w:p>
        </w:tc>
        <w:tc>
          <w:tcPr>
            <w:tcW w:w="15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Challenge number(s) addressed</w:t>
            </w:r>
          </w:p>
        </w:tc>
      </w:tr>
      <w:tr w:rsidR="000E44D6" w:rsidRPr="000E44D6" w:rsidTr="00F01039">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All year groups to be exposed to a progressive planned programme of culturally enhancing experiences – both within and outside of the classroom (</w:t>
            </w:r>
            <w:proofErr w:type="spellStart"/>
            <w:r w:rsidRPr="000E44D6">
              <w:rPr>
                <w:rFonts w:ascii="Arial" w:eastAsia="Times New Roman" w:hAnsi="Arial" w:cs="Times New Roman"/>
                <w:color w:val="0D0D0D"/>
                <w:lang w:eastAsia="en-GB"/>
              </w:rPr>
              <w:t>ie</w:t>
            </w:r>
            <w:proofErr w:type="spellEnd"/>
            <w:r w:rsidRPr="000E44D6">
              <w:rPr>
                <w:rFonts w:ascii="Arial" w:eastAsia="Times New Roman" w:hAnsi="Arial" w:cs="Times New Roman"/>
                <w:color w:val="0D0D0D"/>
                <w:lang w:eastAsia="en-GB"/>
              </w:rPr>
              <w:t xml:space="preserve">. visits, visitors, virtual tours, </w:t>
            </w:r>
            <w:proofErr w:type="spellStart"/>
            <w:r w:rsidRPr="000E44D6">
              <w:rPr>
                <w:rFonts w:ascii="Arial" w:eastAsia="Times New Roman" w:hAnsi="Arial" w:cs="Times New Roman"/>
                <w:color w:val="0D0D0D"/>
                <w:lang w:eastAsia="en-GB"/>
              </w:rPr>
              <w:t>extra curricular</w:t>
            </w:r>
            <w:proofErr w:type="spellEnd"/>
            <w:r w:rsidRPr="000E44D6">
              <w:rPr>
                <w:rFonts w:ascii="Arial" w:eastAsia="Times New Roman" w:hAnsi="Arial" w:cs="Times New Roman"/>
                <w:color w:val="0D0D0D"/>
                <w:lang w:eastAsia="en-GB"/>
              </w:rPr>
              <w:t xml:space="preserve"> clubs, arts, music etc. residential opportunities). </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C016F8" w:rsidP="000E44D6">
            <w:pPr>
              <w:suppressAutoHyphens/>
              <w:autoSpaceDN w:val="0"/>
              <w:spacing w:before="60" w:after="60" w:line="240" w:lineRule="auto"/>
              <w:ind w:right="57"/>
              <w:rPr>
                <w:rFonts w:ascii="Arial" w:eastAsia="Times New Roman" w:hAnsi="Arial" w:cs="Calibri"/>
                <w:color w:val="0D0D0D"/>
                <w:lang w:eastAsia="en-GB"/>
              </w:rPr>
            </w:pPr>
            <w:hyperlink r:id="rId14" w:history="1">
              <w:r w:rsidR="000E44D6" w:rsidRPr="000E44D6">
                <w:rPr>
                  <w:rFonts w:ascii="Arial" w:eastAsia="Times New Roman" w:hAnsi="Arial" w:cs="Calibri"/>
                  <w:color w:val="0000FF"/>
                  <w:u w:val="single"/>
                  <w:lang w:eastAsia="en-GB"/>
                </w:rPr>
                <w:t xml:space="preserve">https://educationendowmentfoundation.org.uk/education-evidence/teaching-learning               </w:t>
              </w:r>
              <w:r w:rsidR="000E44D6" w:rsidRPr="000E44D6">
                <w:rPr>
                  <w:rFonts w:ascii="Arial" w:eastAsia="Times New Roman" w:hAnsi="Arial" w:cs="Calibri"/>
                  <w:color w:val="0000FF"/>
                  <w:u w:val="single"/>
                  <w:lang w:eastAsia="en-GB"/>
                </w:rPr>
                <w:br/>
                <w:t>toolkit</w:t>
              </w:r>
            </w:hyperlink>
            <w:hyperlink r:id="rId15" w:history="1">
              <w:r w:rsidR="000E44D6" w:rsidRPr="000E44D6">
                <w:rPr>
                  <w:rFonts w:ascii="Arial" w:eastAsia="Times New Roman" w:hAnsi="Arial" w:cs="Calibri"/>
                  <w:color w:val="0000FF"/>
                  <w:u w:val="single"/>
                  <w:lang w:eastAsia="en-GB"/>
                </w:rPr>
                <w:t>https://educationendowmentfoundation.org.uk/education-evidence/teaching-learning-toolkit</w:t>
              </w:r>
            </w:hyperlink>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 xml:space="preserve">EEF rating:  </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Impact: moderate</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Evidence base: moderate</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sz w:val="24"/>
                <w:szCs w:val="24"/>
                <w:lang w:eastAsia="en-GB"/>
              </w:rPr>
            </w:pPr>
            <w:r w:rsidRPr="000E44D6">
              <w:rPr>
                <w:rFonts w:ascii="Arial" w:eastAsia="Times New Roman" w:hAnsi="Arial" w:cs="Calibri"/>
                <w:color w:val="0D0D0D"/>
                <w:lang w:eastAsia="en-GB"/>
              </w:rPr>
              <w:t>Cost: low</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 xml:space="preserve">      2         </w:t>
            </w:r>
          </w:p>
        </w:tc>
      </w:tr>
      <w:tr w:rsidR="000E44D6" w:rsidRPr="000E44D6" w:rsidTr="00F01039">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employ an F.L.O to work collaboratively with families whom would most benefit from support</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EEF rating:</w:t>
            </w:r>
            <w:r w:rsidRPr="000E44D6">
              <w:rPr>
                <w:rFonts w:ascii="Arial" w:eastAsia="Times New Roman" w:hAnsi="Arial" w:cs="Calibri"/>
                <w:color w:val="0D0D0D"/>
                <w:lang w:eastAsia="en-GB"/>
              </w:rPr>
              <w:br/>
              <w:t xml:space="preserve">  </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Impact: moderate</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Evidence base: moderate</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sz w:val="24"/>
                <w:szCs w:val="24"/>
                <w:lang w:eastAsia="en-GB"/>
              </w:rPr>
            </w:pPr>
            <w:r w:rsidRPr="000E44D6">
              <w:rPr>
                <w:rFonts w:ascii="Arial" w:eastAsia="Times New Roman" w:hAnsi="Arial" w:cs="Calibri"/>
                <w:color w:val="0D0D0D"/>
                <w:lang w:eastAsia="en-GB"/>
              </w:rPr>
              <w:t>Cost: low</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 xml:space="preserve">        3         </w:t>
            </w:r>
          </w:p>
        </w:tc>
      </w:tr>
      <w:tr w:rsidR="000E44D6" w:rsidRPr="000E44D6" w:rsidTr="00F01039">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offer a ‘parental purse’ whereby parents/carers are offered a proportion of their child’s pupil premium to spend, with agreement from PP lead, on activities, clubs or materials which will develop life skills, self-esteem and cultural capital (</w:t>
            </w:r>
            <w:proofErr w:type="spellStart"/>
            <w:r w:rsidRPr="000E44D6">
              <w:rPr>
                <w:rFonts w:ascii="Arial" w:eastAsia="Times New Roman" w:hAnsi="Arial" w:cs="Times New Roman"/>
                <w:color w:val="0D0D0D"/>
                <w:lang w:eastAsia="en-GB"/>
              </w:rPr>
              <w:t>ie</w:t>
            </w:r>
            <w:proofErr w:type="spellEnd"/>
            <w:proofErr w:type="gramStart"/>
            <w:r w:rsidRPr="000E44D6">
              <w:rPr>
                <w:rFonts w:ascii="Arial" w:eastAsia="Times New Roman" w:hAnsi="Arial" w:cs="Times New Roman"/>
                <w:color w:val="0D0D0D"/>
                <w:lang w:eastAsia="en-GB"/>
              </w:rPr>
              <w:t>. ,</w:t>
            </w:r>
            <w:proofErr w:type="gramEnd"/>
            <w:r w:rsidRPr="000E44D6">
              <w:rPr>
                <w:rFonts w:ascii="Arial" w:eastAsia="Times New Roman" w:hAnsi="Arial" w:cs="Times New Roman"/>
                <w:color w:val="0D0D0D"/>
                <w:lang w:eastAsia="en-GB"/>
              </w:rPr>
              <w:t xml:space="preserve"> playing an instrument, swimming, etc.).</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 xml:space="preserve">EEF rating:  </w:t>
            </w:r>
            <w:r w:rsidRPr="000E44D6">
              <w:rPr>
                <w:rFonts w:ascii="Arial" w:eastAsia="Times New Roman" w:hAnsi="Arial" w:cs="Calibri"/>
                <w:color w:val="0D0D0D"/>
                <w:lang w:eastAsia="en-GB"/>
              </w:rPr>
              <w:br/>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Impact: moderate/high</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r w:rsidRPr="000E44D6">
              <w:rPr>
                <w:rFonts w:ascii="Arial" w:eastAsia="Times New Roman" w:hAnsi="Arial" w:cs="Calibri"/>
                <w:color w:val="0D0D0D"/>
                <w:lang w:eastAsia="en-GB"/>
              </w:rPr>
              <w:t>Evidence base: high</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sz w:val="24"/>
                <w:szCs w:val="24"/>
                <w:lang w:eastAsia="en-GB"/>
              </w:rPr>
            </w:pPr>
            <w:r w:rsidRPr="000E44D6">
              <w:rPr>
                <w:rFonts w:ascii="Arial" w:eastAsia="Times New Roman" w:hAnsi="Arial" w:cs="Calibri"/>
                <w:color w:val="0D0D0D"/>
                <w:lang w:eastAsia="en-GB"/>
              </w:rPr>
              <w:t>Cost: low/moderate</w:t>
            </w:r>
          </w:p>
          <w:p w:rsidR="000E44D6" w:rsidRPr="000E44D6" w:rsidRDefault="000E44D6" w:rsidP="000E44D6">
            <w:pPr>
              <w:suppressAutoHyphens/>
              <w:autoSpaceDN w:val="0"/>
              <w:spacing w:before="60" w:after="60" w:line="240" w:lineRule="auto"/>
              <w:ind w:right="57"/>
              <w:rPr>
                <w:rFonts w:ascii="Arial" w:eastAsia="Times New Roman" w:hAnsi="Arial" w:cs="Calibri"/>
                <w:color w:val="0D0D0D"/>
                <w:lang w:eastAsia="en-GB"/>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szCs w:val="20"/>
                <w:lang w:eastAsia="en-GB"/>
              </w:rPr>
            </w:pPr>
            <w:r w:rsidRPr="000E44D6">
              <w:rPr>
                <w:rFonts w:ascii="Arial" w:eastAsia="Times New Roman" w:hAnsi="Arial" w:cs="Times New Roman"/>
                <w:color w:val="0D0D0D"/>
                <w:szCs w:val="20"/>
                <w:lang w:eastAsia="en-GB"/>
              </w:rPr>
              <w:t>2</w:t>
            </w:r>
          </w:p>
        </w:tc>
      </w:tr>
    </w:tbl>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r w:rsidRPr="000E44D6">
        <w:rPr>
          <w:rFonts w:ascii="Arial" w:eastAsia="Times New Roman" w:hAnsi="Arial" w:cs="Times New Roman"/>
          <w:b/>
          <w:bCs/>
          <w:color w:val="104F75"/>
          <w:sz w:val="28"/>
          <w:szCs w:val="28"/>
          <w:lang w:eastAsia="en-GB"/>
        </w:rPr>
        <w:br/>
        <w:t>Total budgeted cost: £</w:t>
      </w:r>
      <w:r w:rsidR="00886FEA">
        <w:rPr>
          <w:rFonts w:ascii="Arial" w:eastAsia="Times New Roman" w:hAnsi="Arial" w:cs="Times New Roman"/>
          <w:b/>
          <w:bCs/>
          <w:color w:val="104F75"/>
          <w:sz w:val="28"/>
          <w:szCs w:val="28"/>
          <w:lang w:eastAsia="en-GB"/>
        </w:rPr>
        <w:t>70,500</w:t>
      </w:r>
    </w:p>
    <w:p w:rsidR="000E44D6" w:rsidRPr="000E44D6" w:rsidRDefault="000E44D6" w:rsidP="000E44D6">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0E44D6" w:rsidRPr="000E44D6" w:rsidRDefault="000E44D6" w:rsidP="000E44D6">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lastRenderedPageBreak/>
        <w:t xml:space="preserve">Service pupil premium funding </w:t>
      </w:r>
    </w:p>
    <w:tbl>
      <w:tblPr>
        <w:tblW w:w="5000" w:type="pct"/>
        <w:tblCellMar>
          <w:left w:w="10" w:type="dxa"/>
          <w:right w:w="10" w:type="dxa"/>
        </w:tblCellMar>
        <w:tblLook w:val="04A0" w:firstRow="1" w:lastRow="0" w:firstColumn="1" w:lastColumn="0" w:noHBand="0" w:noVBand="1"/>
      </w:tblPr>
      <w:tblGrid>
        <w:gridCol w:w="1477"/>
        <w:gridCol w:w="8009"/>
      </w:tblGrid>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 xml:space="preserve">Detail of challenge </w:t>
            </w:r>
          </w:p>
        </w:tc>
      </w:tr>
      <w:tr w:rsidR="000E44D6" w:rsidRPr="000E44D6" w:rsidTr="00F0103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jc w:val="center"/>
              <w:rPr>
                <w:rFonts w:ascii="Arial" w:eastAsia="Times New Roman" w:hAnsi="Arial" w:cs="Times New Roman"/>
                <w:color w:val="0D0D0D"/>
                <w:lang w:eastAsia="en-GB"/>
              </w:rPr>
            </w:pPr>
            <w:r w:rsidRPr="000E44D6">
              <w:rPr>
                <w:rFonts w:ascii="Arial" w:eastAsia="Times New Roman" w:hAnsi="Arial" w:cs="Times New Roman"/>
                <w:color w:val="0D0D0D"/>
                <w:lang w:eastAsia="en-GB"/>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576F75" w:rsidP="000E44D6">
            <w:pPr>
              <w:suppressAutoHyphens/>
              <w:autoSpaceDN w:val="0"/>
              <w:spacing w:after="0" w:line="240" w:lineRule="auto"/>
              <w:rPr>
                <w:rFonts w:ascii="Arial" w:eastAsia="Times New Roman" w:hAnsi="Arial" w:cs="Times New Roman"/>
                <w:color w:val="0D0D0D"/>
                <w:lang w:eastAsia="en-GB"/>
              </w:rPr>
            </w:pPr>
            <w:r>
              <w:rPr>
                <w:rFonts w:ascii="Arial" w:eastAsia="Times New Roman" w:hAnsi="Arial" w:cs="Times New Roman"/>
                <w:color w:val="0D0D0D"/>
                <w:lang w:eastAsia="en-GB"/>
              </w:rPr>
              <w:t>Outside school commitments for family or pupils affects ability to fully engage in school life</w:t>
            </w:r>
            <w:r w:rsidR="000E44D6" w:rsidRPr="000E44D6">
              <w:rPr>
                <w:rFonts w:ascii="Arial" w:eastAsia="Times New Roman" w:hAnsi="Arial" w:cs="Times New Roman"/>
                <w:color w:val="0D0D0D"/>
                <w:lang w:eastAsia="en-GB"/>
              </w:rPr>
              <w:t xml:space="preserve"> </w:t>
            </w:r>
          </w:p>
        </w:tc>
      </w:tr>
    </w:tbl>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tbl>
      <w:tblPr>
        <w:tblW w:w="5000" w:type="pct"/>
        <w:tblCellMar>
          <w:left w:w="10" w:type="dxa"/>
          <w:right w:w="10" w:type="dxa"/>
        </w:tblCellMar>
        <w:tblLook w:val="04A0" w:firstRow="1" w:lastRow="0" w:firstColumn="1" w:lastColumn="0" w:noHBand="0" w:noVBand="1"/>
      </w:tblPr>
      <w:tblGrid>
        <w:gridCol w:w="3003"/>
        <w:gridCol w:w="1807"/>
        <w:gridCol w:w="4676"/>
      </w:tblGrid>
      <w:tr w:rsidR="000E44D6" w:rsidRPr="000E44D6" w:rsidTr="00F01039">
        <w:tc>
          <w:tcPr>
            <w:tcW w:w="4810"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Intended outcome</w:t>
            </w:r>
          </w:p>
        </w:tc>
        <w:tc>
          <w:tcPr>
            <w:tcW w:w="46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Success criteria</w:t>
            </w:r>
          </w:p>
        </w:tc>
      </w:tr>
      <w:tr w:rsidR="000E44D6" w:rsidRPr="000E44D6" w:rsidTr="00F01039">
        <w:tc>
          <w:tcPr>
            <w:tcW w:w="4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Service pupils who have fallen behind in basic skills acquisition receive high-quality targeted teaching and support in order to catch up - and subsequently keep up.</w:t>
            </w: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The vast majority of service children will make at least the expected progress across the curriculum and achieve at least the expected level</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 </w:t>
            </w:r>
          </w:p>
        </w:tc>
      </w:tr>
      <w:tr w:rsidR="000E44D6" w:rsidRPr="000E44D6" w:rsidTr="00F01039">
        <w:tc>
          <w:tcPr>
            <w:tcW w:w="30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bookmarkStart w:id="18" w:name="_Hlk80604898"/>
            <w:r w:rsidRPr="000E44D6">
              <w:rPr>
                <w:rFonts w:ascii="Arial" w:eastAsia="Times New Roman" w:hAnsi="Arial" w:cs="Times New Roman"/>
                <w:b/>
                <w:bCs/>
                <w:color w:val="0D0D0D"/>
                <w:sz w:val="24"/>
                <w:szCs w:val="24"/>
                <w:lang w:eastAsia="en-GB"/>
              </w:rPr>
              <w:t>Intention:</w:t>
            </w:r>
          </w:p>
        </w:tc>
        <w:tc>
          <w:tcPr>
            <w:tcW w:w="6483"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Success Criteria</w:t>
            </w:r>
          </w:p>
        </w:tc>
      </w:tr>
      <w:tr w:rsidR="000E44D6" w:rsidRPr="000E44D6" w:rsidTr="00F01039">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r w:rsidRPr="000E44D6">
              <w:rPr>
                <w:rFonts w:ascii="Arial" w:eastAsia="Times New Roman" w:hAnsi="Arial" w:cs="Times New Roman"/>
                <w:color w:val="000000"/>
                <w:sz w:val="24"/>
                <w:szCs w:val="28"/>
                <w:lang w:eastAsia="en-GB"/>
              </w:rPr>
              <w:t xml:space="preserve">Gaps in ‘service’ children’s education caused by moving </w:t>
            </w:r>
            <w:r w:rsidRPr="000E44D6">
              <w:rPr>
                <w:rFonts w:ascii="Arial" w:eastAsia="Times New Roman" w:hAnsi="Arial" w:cs="Times New Roman"/>
                <w:color w:val="000000"/>
                <w:sz w:val="24"/>
                <w:szCs w:val="28"/>
                <w:lang w:eastAsia="en-GB"/>
              </w:rPr>
              <w:br/>
              <w:t>between schools are identified and addressed with targeted one to one support.</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r w:rsidRPr="000E44D6">
              <w:rPr>
                <w:rFonts w:ascii="Arial" w:eastAsia="Times New Roman" w:hAnsi="Arial" w:cs="Times New Roman"/>
                <w:color w:val="000000"/>
                <w:sz w:val="24"/>
                <w:szCs w:val="28"/>
                <w:lang w:eastAsia="en-GB"/>
              </w:rPr>
              <w:t>The school’s FLO to help ensure current and future ‘service’ pupils feel safe and are confident in themselves and to ensure strengthened partnership with parents/carers.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p>
        </w:tc>
        <w:tc>
          <w:tcPr>
            <w:tcW w:w="64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autoSpaceDN w:val="0"/>
              <w:spacing w:before="60" w:after="24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 xml:space="preserve">‘Service’ </w:t>
            </w:r>
            <w:proofErr w:type="gramStart"/>
            <w:r w:rsidRPr="000E44D6">
              <w:rPr>
                <w:rFonts w:ascii="Arial" w:eastAsia="Times New Roman" w:hAnsi="Arial" w:cs="Arial"/>
                <w:sz w:val="24"/>
                <w:szCs w:val="24"/>
                <w:lang w:eastAsia="en-GB"/>
              </w:rPr>
              <w:t>pupils</w:t>
            </w:r>
            <w:proofErr w:type="gramEnd"/>
            <w:r w:rsidRPr="000E44D6">
              <w:rPr>
                <w:rFonts w:ascii="Arial" w:eastAsia="Times New Roman" w:hAnsi="Arial" w:cs="Arial"/>
                <w:sz w:val="24"/>
                <w:szCs w:val="24"/>
                <w:lang w:eastAsia="en-GB"/>
              </w:rPr>
              <w:t xml:space="preserve"> attainment is at least in line with other </w:t>
            </w:r>
            <w:r w:rsidRPr="000E44D6">
              <w:rPr>
                <w:rFonts w:ascii="Arial" w:eastAsia="Times New Roman" w:hAnsi="Arial" w:cs="Arial"/>
                <w:sz w:val="24"/>
                <w:szCs w:val="24"/>
                <w:lang w:eastAsia="en-GB"/>
              </w:rPr>
              <w:br/>
              <w:t xml:space="preserve">Preston pupils and the progress that they make is at least good. </w:t>
            </w:r>
          </w:p>
          <w:p w:rsidR="000E44D6" w:rsidRPr="000E44D6" w:rsidRDefault="000E44D6" w:rsidP="000E44D6">
            <w:pPr>
              <w:autoSpaceDN w:val="0"/>
              <w:spacing w:before="60" w:after="24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 xml:space="preserve">Through targeted emotional wellbeing support offered by the school’s FLO, ‘service’ pupils are coping well </w:t>
            </w:r>
            <w:r w:rsidRPr="000E44D6">
              <w:rPr>
                <w:rFonts w:ascii="Arial" w:eastAsia="Times New Roman" w:hAnsi="Arial" w:cs="Arial"/>
                <w:sz w:val="24"/>
                <w:szCs w:val="24"/>
                <w:lang w:eastAsia="en-GB"/>
              </w:rPr>
              <w:br/>
              <w:t xml:space="preserve">emotionally if a parent/carer is moved to a different service venue – and are effectively managing situations where they themselves may need to move to a different school.  </w:t>
            </w: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p>
        </w:tc>
      </w:tr>
    </w:tbl>
    <w:bookmarkEnd w:id="14"/>
    <w:bookmarkEnd w:id="15"/>
    <w:bookmarkEnd w:id="17"/>
    <w:bookmarkEnd w:id="18"/>
    <w:p w:rsidR="000E44D6" w:rsidRPr="000E44D6" w:rsidRDefault="000E44D6" w:rsidP="000E44D6">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r w:rsidRPr="000E44D6">
        <w:rPr>
          <w:rFonts w:ascii="Arial" w:eastAsia="Times New Roman" w:hAnsi="Arial" w:cs="Times New Roman"/>
          <w:b/>
          <w:color w:val="104F75"/>
          <w:sz w:val="36"/>
          <w:szCs w:val="24"/>
          <w:lang w:eastAsia="en-GB"/>
        </w:rPr>
        <w:lastRenderedPageBreak/>
        <w:t>Part B: Review of outcomes in the previous academic year</w:t>
      </w:r>
    </w:p>
    <w:p w:rsidR="000E44D6" w:rsidRPr="000E44D6" w:rsidRDefault="000E44D6" w:rsidP="000E44D6">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t>Pupil premium strategy outcomes</w:t>
      </w:r>
    </w:p>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r w:rsidRPr="000E44D6">
        <w:rPr>
          <w:rFonts w:ascii="Arial" w:eastAsia="Times New Roman" w:hAnsi="Arial" w:cs="Times New Roman"/>
          <w:color w:val="0D0D0D"/>
          <w:sz w:val="24"/>
          <w:szCs w:val="24"/>
          <w:lang w:eastAsia="en-GB"/>
        </w:rPr>
        <w:t>This identifies the impact that our pupil premium activity had on pupils in the 2023 to 2024 academic year:</w:t>
      </w:r>
    </w:p>
    <w:tbl>
      <w:tblPr>
        <w:tblW w:w="5000" w:type="pct"/>
        <w:tblCellMar>
          <w:left w:w="10" w:type="dxa"/>
          <w:right w:w="10" w:type="dxa"/>
        </w:tblCellMar>
        <w:tblLook w:val="04A0" w:firstRow="1" w:lastRow="0" w:firstColumn="1" w:lastColumn="0" w:noHBand="0" w:noVBand="1"/>
      </w:tblPr>
      <w:tblGrid>
        <w:gridCol w:w="4801"/>
        <w:gridCol w:w="4685"/>
      </w:tblGrid>
      <w:tr w:rsidR="000E44D6" w:rsidRPr="000E44D6" w:rsidTr="00F01039">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Review</w:t>
            </w:r>
          </w:p>
        </w:tc>
      </w:tr>
      <w:tr w:rsidR="000E44D6" w:rsidRPr="000E44D6" w:rsidTr="00F01039">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t>Pupils who have fallen behind in basic skills acquisition receive high-quality targeted teaching and support in order to catch up - and subsequently keep up.</w:t>
            </w: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p>
          <w:p w:rsidR="000E44D6" w:rsidRPr="000E44D6" w:rsidRDefault="000E44D6" w:rsidP="000E44D6">
            <w:pPr>
              <w:tabs>
                <w:tab w:val="center" w:pos="2275"/>
              </w:tabs>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t>Success criteria</w:t>
            </w:r>
          </w:p>
          <w:p w:rsidR="000E44D6" w:rsidRPr="000E44D6" w:rsidRDefault="000E44D6" w:rsidP="000E44D6">
            <w:pPr>
              <w:tabs>
                <w:tab w:val="center" w:pos="2275"/>
              </w:tabs>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in EYFS will achieve GLD in line with their peers</w:t>
            </w:r>
          </w:p>
          <w:p w:rsidR="000E44D6" w:rsidRDefault="000E44D6" w:rsidP="000E44D6">
            <w:pPr>
              <w:tabs>
                <w:tab w:val="center" w:pos="2275"/>
              </w:tabs>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who did not achieve GLD at the end of EYFS will achieve the pass mark for phonics</w:t>
            </w:r>
          </w:p>
          <w:p w:rsidR="00576F75" w:rsidRPr="000E44D6" w:rsidRDefault="00576F75" w:rsidP="000E44D6">
            <w:pPr>
              <w:tabs>
                <w:tab w:val="center" w:pos="2275"/>
              </w:tabs>
              <w:suppressAutoHyphens/>
              <w:autoSpaceDN w:val="0"/>
              <w:spacing w:before="60" w:after="60" w:line="240" w:lineRule="auto"/>
              <w:ind w:left="57" w:right="57"/>
              <w:rPr>
                <w:rFonts w:ascii="Arial" w:eastAsia="Times New Roman" w:hAnsi="Arial" w:cs="Times New Roman"/>
                <w:color w:val="0D0D0D"/>
                <w:lang w:eastAsia="en-GB"/>
              </w:rPr>
            </w:pPr>
            <w:r>
              <w:rPr>
                <w:rFonts w:ascii="Arial" w:eastAsia="Times New Roman" w:hAnsi="Arial" w:cs="Times New Roman"/>
                <w:color w:val="0D0D0D"/>
                <w:lang w:eastAsia="en-GB"/>
              </w:rPr>
              <w:t>Disadvantaged children will achieve MTC scores in line with their peers</w:t>
            </w:r>
          </w:p>
          <w:p w:rsidR="000E44D6" w:rsidRPr="000E44D6" w:rsidRDefault="000E44D6" w:rsidP="000E44D6">
            <w:pPr>
              <w:tabs>
                <w:tab w:val="center" w:pos="2275"/>
              </w:tabs>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at the end of KS2 will achieve results in line with their peers for reading, writing and maths</w:t>
            </w:r>
          </w:p>
          <w:p w:rsidR="000E44D6" w:rsidRPr="000E44D6" w:rsidRDefault="000E44D6" w:rsidP="000E44D6">
            <w:pPr>
              <w:tabs>
                <w:tab w:val="center" w:pos="2275"/>
              </w:tabs>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color w:val="0D0D0D"/>
                <w:lang w:eastAsia="en-GB"/>
              </w:rPr>
              <w:t>The vast majority of disadvantaged children will make at least the expected progress across the curriculum</w:t>
            </w:r>
            <w:r w:rsidRPr="000E44D6">
              <w:rPr>
                <w:rFonts w:ascii="Arial" w:eastAsia="Times New Roman" w:hAnsi="Arial" w:cs="Times New Roman"/>
                <w:b/>
                <w:color w:val="0D0D0D"/>
                <w:lang w:eastAsia="en-GB"/>
              </w:rPr>
              <w:tab/>
            </w: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numPr>
                <w:ilvl w:val="0"/>
                <w:numId w:val="1"/>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All pupil premium children in Reception achieved GLD </w:t>
            </w:r>
            <w:r w:rsidR="00576F75">
              <w:rPr>
                <w:rFonts w:ascii="Arial" w:eastAsia="Times New Roman" w:hAnsi="Arial" w:cs="Times New Roman"/>
                <w:color w:val="0D0D0D"/>
                <w:lang w:eastAsia="en-GB"/>
              </w:rPr>
              <w:t xml:space="preserve">(100%) </w:t>
            </w:r>
            <w:r w:rsidRPr="000E44D6">
              <w:rPr>
                <w:rFonts w:ascii="Arial" w:eastAsia="Times New Roman" w:hAnsi="Arial" w:cs="Times New Roman"/>
                <w:color w:val="0D0D0D"/>
                <w:lang w:eastAsia="en-GB"/>
              </w:rPr>
              <w:t>which was above the rate for none pupil premium children</w:t>
            </w:r>
          </w:p>
          <w:p w:rsidR="000E44D6" w:rsidRPr="000E44D6" w:rsidRDefault="00D55471" w:rsidP="000E44D6">
            <w:pPr>
              <w:numPr>
                <w:ilvl w:val="0"/>
                <w:numId w:val="1"/>
              </w:numPr>
              <w:suppressAutoHyphens/>
              <w:autoSpaceDN w:val="0"/>
              <w:spacing w:before="60" w:after="60" w:line="240" w:lineRule="auto"/>
              <w:ind w:right="57"/>
              <w:rPr>
                <w:rFonts w:ascii="Arial" w:eastAsia="Times New Roman" w:hAnsi="Arial" w:cs="Times New Roman"/>
                <w:color w:val="0D0D0D"/>
                <w:lang w:eastAsia="en-GB"/>
              </w:rPr>
            </w:pPr>
            <w:r>
              <w:rPr>
                <w:rFonts w:ascii="Arial" w:eastAsia="Times New Roman" w:hAnsi="Arial" w:cs="Times New Roman"/>
                <w:color w:val="0D0D0D"/>
                <w:lang w:eastAsia="en-GB"/>
              </w:rPr>
              <w:t>2 P</w:t>
            </w:r>
            <w:r w:rsidR="000E44D6" w:rsidRPr="000E44D6">
              <w:rPr>
                <w:rFonts w:ascii="Arial" w:eastAsia="Times New Roman" w:hAnsi="Arial" w:cs="Times New Roman"/>
                <w:color w:val="0D0D0D"/>
                <w:lang w:eastAsia="en-GB"/>
              </w:rPr>
              <w:t xml:space="preserve">upil premium children </w:t>
            </w:r>
            <w:r>
              <w:rPr>
                <w:rFonts w:ascii="Arial" w:eastAsia="Times New Roman" w:hAnsi="Arial" w:cs="Times New Roman"/>
                <w:color w:val="0D0D0D"/>
                <w:lang w:eastAsia="en-GB"/>
              </w:rPr>
              <w:t xml:space="preserve">achieved their phonics pass rate. The children </w:t>
            </w:r>
            <w:r w:rsidR="000E44D6" w:rsidRPr="000E44D6">
              <w:rPr>
                <w:rFonts w:ascii="Arial" w:eastAsia="Times New Roman" w:hAnsi="Arial" w:cs="Times New Roman"/>
                <w:color w:val="0D0D0D"/>
                <w:lang w:eastAsia="en-GB"/>
              </w:rPr>
              <w:t>who did not achieve GLD</w:t>
            </w:r>
            <w:r w:rsidR="001F612F">
              <w:rPr>
                <w:rFonts w:ascii="Arial" w:eastAsia="Times New Roman" w:hAnsi="Arial" w:cs="Times New Roman"/>
                <w:color w:val="0D0D0D"/>
                <w:lang w:eastAsia="en-GB"/>
              </w:rPr>
              <w:t xml:space="preserve"> (</w:t>
            </w:r>
            <w:r>
              <w:rPr>
                <w:rFonts w:ascii="Arial" w:eastAsia="Times New Roman" w:hAnsi="Arial" w:cs="Times New Roman"/>
                <w:color w:val="0D0D0D"/>
                <w:lang w:eastAsia="en-GB"/>
              </w:rPr>
              <w:t>3</w:t>
            </w:r>
            <w:r w:rsidR="001F612F">
              <w:rPr>
                <w:rFonts w:ascii="Arial" w:eastAsia="Times New Roman" w:hAnsi="Arial" w:cs="Times New Roman"/>
                <w:color w:val="0D0D0D"/>
                <w:lang w:eastAsia="en-GB"/>
              </w:rPr>
              <w:t xml:space="preserve"> children) last academic year,</w:t>
            </w:r>
            <w:r w:rsidR="000E44D6" w:rsidRPr="000E44D6">
              <w:rPr>
                <w:rFonts w:ascii="Arial" w:eastAsia="Times New Roman" w:hAnsi="Arial" w:cs="Times New Roman"/>
                <w:color w:val="0D0D0D"/>
                <w:lang w:eastAsia="en-GB"/>
              </w:rPr>
              <w:t xml:space="preserve"> </w:t>
            </w:r>
            <w:r>
              <w:rPr>
                <w:rFonts w:ascii="Arial" w:eastAsia="Times New Roman" w:hAnsi="Arial" w:cs="Times New Roman"/>
                <w:color w:val="0D0D0D"/>
                <w:lang w:eastAsia="en-GB"/>
              </w:rPr>
              <w:t>did not</w:t>
            </w:r>
            <w:r w:rsidR="000E44D6" w:rsidRPr="000E44D6">
              <w:rPr>
                <w:rFonts w:ascii="Arial" w:eastAsia="Times New Roman" w:hAnsi="Arial" w:cs="Times New Roman"/>
                <w:color w:val="0D0D0D"/>
                <w:lang w:eastAsia="en-GB"/>
              </w:rPr>
              <w:t xml:space="preserve"> pass their phonics test</w:t>
            </w:r>
            <w:r>
              <w:rPr>
                <w:rFonts w:ascii="Arial" w:eastAsia="Times New Roman" w:hAnsi="Arial" w:cs="Times New Roman"/>
                <w:color w:val="0D0D0D"/>
                <w:lang w:eastAsia="en-GB"/>
              </w:rPr>
              <w:t>, but did improve in their phonics assessments</w:t>
            </w:r>
            <w:r w:rsidR="000E44D6" w:rsidRPr="000E44D6">
              <w:rPr>
                <w:rFonts w:ascii="Arial" w:eastAsia="Times New Roman" w:hAnsi="Arial" w:cs="Times New Roman"/>
                <w:color w:val="0D0D0D"/>
                <w:lang w:eastAsia="en-GB"/>
              </w:rPr>
              <w:t>. The</w:t>
            </w:r>
            <w:r>
              <w:rPr>
                <w:rFonts w:ascii="Arial" w:eastAsia="Times New Roman" w:hAnsi="Arial" w:cs="Times New Roman"/>
                <w:color w:val="0D0D0D"/>
                <w:lang w:eastAsia="en-GB"/>
              </w:rPr>
              <w:t>se</w:t>
            </w:r>
            <w:r w:rsidR="000E44D6" w:rsidRPr="000E44D6">
              <w:rPr>
                <w:rFonts w:ascii="Arial" w:eastAsia="Times New Roman" w:hAnsi="Arial" w:cs="Times New Roman"/>
                <w:color w:val="0D0D0D"/>
                <w:lang w:eastAsia="en-GB"/>
              </w:rPr>
              <w:t xml:space="preserve"> children all had a dual vulnerability of SEND.</w:t>
            </w:r>
          </w:p>
          <w:p w:rsidR="000E44D6" w:rsidRPr="000E44D6" w:rsidRDefault="000E44D6" w:rsidP="000E44D6">
            <w:pPr>
              <w:numPr>
                <w:ilvl w:val="0"/>
                <w:numId w:val="1"/>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All pupil premium children achieved the expected standard for reading, writing, GPS and maths in year 6</w:t>
            </w:r>
            <w:r w:rsidR="00D55471">
              <w:rPr>
                <w:rFonts w:ascii="Arial" w:eastAsia="Times New Roman" w:hAnsi="Arial" w:cs="Times New Roman"/>
                <w:color w:val="0D0D0D"/>
                <w:lang w:eastAsia="en-GB"/>
              </w:rPr>
              <w:t xml:space="preserve"> (100%)</w:t>
            </w:r>
            <w:r w:rsidRPr="000E44D6">
              <w:rPr>
                <w:rFonts w:ascii="Arial" w:eastAsia="Times New Roman" w:hAnsi="Arial" w:cs="Times New Roman"/>
                <w:color w:val="0D0D0D"/>
                <w:lang w:eastAsia="en-GB"/>
              </w:rPr>
              <w:t>. This was above the level of non-pupil premium children.</w:t>
            </w:r>
          </w:p>
          <w:p w:rsidR="000E44D6" w:rsidRPr="000E44D6" w:rsidRDefault="000E44D6" w:rsidP="000E44D6">
            <w:pPr>
              <w:numPr>
                <w:ilvl w:val="0"/>
                <w:numId w:val="1"/>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The vast majority of pupil premium children made the expected progress.</w:t>
            </w:r>
          </w:p>
          <w:p w:rsidR="000E44D6" w:rsidRPr="000E44D6" w:rsidRDefault="000E44D6" w:rsidP="000E44D6">
            <w:pPr>
              <w:numPr>
                <w:ilvl w:val="0"/>
                <w:numId w:val="1"/>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87.5% of pupil premium children in year 4 scored full marks in their MTC test. Pupil premium children performed better than </w:t>
            </w:r>
            <w:r w:rsidR="00C1574F" w:rsidRPr="000E44D6">
              <w:rPr>
                <w:rFonts w:ascii="Arial" w:eastAsia="Times New Roman" w:hAnsi="Arial" w:cs="Times New Roman"/>
                <w:color w:val="0D0D0D"/>
                <w:lang w:eastAsia="en-GB"/>
              </w:rPr>
              <w:t>non-pupil</w:t>
            </w:r>
            <w:r w:rsidRPr="000E44D6">
              <w:rPr>
                <w:rFonts w:ascii="Arial" w:eastAsia="Times New Roman" w:hAnsi="Arial" w:cs="Times New Roman"/>
                <w:color w:val="0D0D0D"/>
                <w:lang w:eastAsia="en-GB"/>
              </w:rPr>
              <w:t xml:space="preserve"> premium children.</w:t>
            </w:r>
          </w:p>
          <w:p w:rsidR="000E44D6" w:rsidRPr="000E44D6" w:rsidRDefault="000E44D6" w:rsidP="000E44D6">
            <w:pPr>
              <w:numPr>
                <w:ilvl w:val="0"/>
                <w:numId w:val="1"/>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The average score of pupil premium children was 24.4 marks out of 25 which is above national all children and in line with school </w:t>
            </w:r>
            <w:r w:rsidR="00C1574F" w:rsidRPr="000E44D6">
              <w:rPr>
                <w:rFonts w:ascii="Arial" w:eastAsia="Times New Roman" w:hAnsi="Arial" w:cs="Times New Roman"/>
                <w:color w:val="0D0D0D"/>
                <w:lang w:eastAsia="en-GB"/>
              </w:rPr>
              <w:t>non-pupil</w:t>
            </w:r>
            <w:r w:rsidRPr="000E44D6">
              <w:rPr>
                <w:rFonts w:ascii="Arial" w:eastAsia="Times New Roman" w:hAnsi="Arial" w:cs="Times New Roman"/>
                <w:color w:val="0D0D0D"/>
                <w:lang w:eastAsia="en-GB"/>
              </w:rPr>
              <w:t xml:space="preserve"> premium children</w:t>
            </w:r>
          </w:p>
          <w:p w:rsidR="000E44D6" w:rsidRPr="000E44D6" w:rsidRDefault="000E44D6" w:rsidP="000E44D6">
            <w:pPr>
              <w:suppressAutoHyphens/>
              <w:autoSpaceDN w:val="0"/>
              <w:spacing w:before="60" w:after="60" w:line="240" w:lineRule="auto"/>
              <w:ind w:left="720" w:right="57"/>
              <w:rPr>
                <w:rFonts w:ascii="Arial" w:eastAsia="Times New Roman" w:hAnsi="Arial" w:cs="Times New Roman"/>
                <w:color w:val="0D0D0D"/>
                <w:lang w:eastAsia="en-GB"/>
              </w:rPr>
            </w:pPr>
          </w:p>
        </w:tc>
      </w:tr>
      <w:tr w:rsidR="000E44D6" w:rsidRPr="000E44D6" w:rsidTr="00F01039">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t>Pupil Premium pupils have similar opportunities and access to the school’s curriculum and wider school life as do their peers. Pupils have a breadth of experiences that enable them to contextualise their learning and make it more memorable – cultural capital is increased.</w:t>
            </w: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t>Success criteria</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lastRenderedPageBreak/>
              <w:t xml:space="preserve">The percentage of disadvantaged pupils who attend </w:t>
            </w:r>
            <w:proofErr w:type="spellStart"/>
            <w:r w:rsidRPr="000E44D6">
              <w:rPr>
                <w:rFonts w:ascii="Arial" w:eastAsia="Times New Roman" w:hAnsi="Arial" w:cs="Times New Roman"/>
                <w:color w:val="0D0D0D"/>
                <w:lang w:eastAsia="en-GB"/>
              </w:rPr>
              <w:t>extra curricular</w:t>
            </w:r>
            <w:proofErr w:type="spellEnd"/>
            <w:r w:rsidRPr="000E44D6">
              <w:rPr>
                <w:rFonts w:ascii="Arial" w:eastAsia="Times New Roman" w:hAnsi="Arial" w:cs="Times New Roman"/>
                <w:color w:val="0D0D0D"/>
                <w:lang w:eastAsia="en-GB"/>
              </w:rPr>
              <w:t xml:space="preserve"> clubs will increase from previous year</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Percentage of disadvantaged children who attend more than one club will increase from previous year</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Children who attend school using school transport will have access to </w:t>
            </w:r>
            <w:proofErr w:type="spellStart"/>
            <w:r w:rsidRPr="000E44D6">
              <w:rPr>
                <w:rFonts w:ascii="Arial" w:eastAsia="Times New Roman" w:hAnsi="Arial" w:cs="Times New Roman"/>
                <w:color w:val="0D0D0D"/>
                <w:lang w:eastAsia="en-GB"/>
              </w:rPr>
              <w:t>extra curricular</w:t>
            </w:r>
            <w:proofErr w:type="spellEnd"/>
            <w:r w:rsidRPr="000E44D6">
              <w:rPr>
                <w:rFonts w:ascii="Arial" w:eastAsia="Times New Roman" w:hAnsi="Arial" w:cs="Times New Roman"/>
                <w:color w:val="0D0D0D"/>
                <w:lang w:eastAsia="en-GB"/>
              </w:rPr>
              <w:t xml:space="preserve"> clubs </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Disadvantaged children will access enhanced curriculum opportunities at least in line with their peers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Data shows that PP pupils experience equity in relation to accessing all aspects of the school’s wider curriculum.</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lastRenderedPageBreak/>
              <w:t>78% of Pupil premium children attended at least one after school club which is an increase from the previous year</w:t>
            </w:r>
            <w:r w:rsidR="00C1574F">
              <w:rPr>
                <w:rFonts w:ascii="Arial" w:eastAsia="Times New Roman" w:hAnsi="Arial" w:cs="Times New Roman"/>
                <w:color w:val="0D0D0D"/>
                <w:lang w:eastAsia="en-GB"/>
              </w:rPr>
              <w:t xml:space="preserve"> (60%)</w:t>
            </w:r>
            <w:r w:rsidRPr="000E44D6">
              <w:rPr>
                <w:rFonts w:ascii="Arial" w:eastAsia="Times New Roman" w:hAnsi="Arial" w:cs="Times New Roman"/>
                <w:color w:val="0D0D0D"/>
                <w:lang w:eastAsia="en-GB"/>
              </w:rPr>
              <w:t>.</w:t>
            </w:r>
          </w:p>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10 pupil premium children out of 15 who did not attend a club the previous year attended at least one club.</w:t>
            </w:r>
          </w:p>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Lunchtime clubs were introduced for the children who have school transport and all children attended.</w:t>
            </w:r>
          </w:p>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lastRenderedPageBreak/>
              <w:t>40% (18) pupil premium children attended more than one afterschool club</w:t>
            </w:r>
          </w:p>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All pupil premium children in year 6 accessed </w:t>
            </w:r>
            <w:r w:rsidR="00B906EA">
              <w:rPr>
                <w:rFonts w:ascii="Arial" w:eastAsia="Times New Roman" w:hAnsi="Arial" w:cs="Times New Roman"/>
                <w:color w:val="0D0D0D"/>
                <w:lang w:eastAsia="en-GB"/>
              </w:rPr>
              <w:t>the resid</w:t>
            </w:r>
            <w:r w:rsidRPr="000E44D6">
              <w:rPr>
                <w:rFonts w:ascii="Arial" w:eastAsia="Times New Roman" w:hAnsi="Arial" w:cs="Times New Roman"/>
                <w:color w:val="0D0D0D"/>
                <w:lang w:eastAsia="en-GB"/>
              </w:rPr>
              <w:t>ential trip to London</w:t>
            </w:r>
            <w:r w:rsidR="00906A49">
              <w:rPr>
                <w:rFonts w:ascii="Arial" w:eastAsia="Times New Roman" w:hAnsi="Arial" w:cs="Times New Roman"/>
                <w:color w:val="0D0D0D"/>
                <w:lang w:eastAsia="en-GB"/>
              </w:rPr>
              <w:t xml:space="preserve"> with financial support provided by school </w:t>
            </w:r>
          </w:p>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6 pupil premium children out of 8 accessed 50% reduction in costs of the residential trip to Grinton Lodge. The 2 children who did not attend the full residential accessed the water sports day at </w:t>
            </w:r>
            <w:proofErr w:type="spellStart"/>
            <w:r w:rsidRPr="000E44D6">
              <w:rPr>
                <w:rFonts w:ascii="Arial" w:eastAsia="Times New Roman" w:hAnsi="Arial" w:cs="Times New Roman"/>
                <w:color w:val="0D0D0D"/>
                <w:lang w:eastAsia="en-GB"/>
              </w:rPr>
              <w:t>Ellerton</w:t>
            </w:r>
            <w:proofErr w:type="spellEnd"/>
            <w:r w:rsidRPr="000E44D6">
              <w:rPr>
                <w:rFonts w:ascii="Arial" w:eastAsia="Times New Roman" w:hAnsi="Arial" w:cs="Times New Roman"/>
                <w:color w:val="0D0D0D"/>
                <w:lang w:eastAsia="en-GB"/>
              </w:rPr>
              <w:t xml:space="preserve"> Lake free of charge.</w:t>
            </w:r>
          </w:p>
          <w:p w:rsidR="000E44D6" w:rsidRPr="000E44D6" w:rsidRDefault="000E44D6" w:rsidP="000E44D6">
            <w:pPr>
              <w:numPr>
                <w:ilvl w:val="0"/>
                <w:numId w:val="3"/>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8 out of 8 pupil premium children accessed the Year 4 outdoor camping event.  </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p>
        </w:tc>
      </w:tr>
      <w:tr w:rsidR="000E44D6" w:rsidRPr="000E44D6" w:rsidTr="00F01039">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lastRenderedPageBreak/>
              <w:t>To ensure the attendance of pupils in receipt of pupil premium is in line with those of their peers and reduce the proportion classed as persistent absentees.</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t>Success criteria</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close the gap between whole school attendance and pupils in receipt of pupil premium funding. (Currently 2%)</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lang w:eastAsia="en-GB"/>
              </w:rPr>
            </w:pPr>
            <w:r w:rsidRPr="000E44D6">
              <w:rPr>
                <w:rFonts w:ascii="Arial" w:eastAsia="Times New Roman" w:hAnsi="Arial" w:cs="Times New Roman"/>
                <w:color w:val="0D0D0D"/>
                <w:lang w:eastAsia="en-GB"/>
              </w:rPr>
              <w:t>To close the gap between disadvantage children persistent absence 15.6% and non-pupil premium persistent absence 8.3% by reducing pupil premium persistent absence</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The gap between whole school attendance and pupil premium children reduced </w:t>
            </w:r>
            <w:r w:rsidR="00180840">
              <w:rPr>
                <w:rFonts w:ascii="Arial" w:eastAsia="Times New Roman" w:hAnsi="Arial" w:cs="Times New Roman"/>
                <w:color w:val="0D0D0D"/>
                <w:lang w:eastAsia="en-GB"/>
              </w:rPr>
              <w:t xml:space="preserve">from 2% </w:t>
            </w:r>
            <w:r w:rsidRPr="000E44D6">
              <w:rPr>
                <w:rFonts w:ascii="Arial" w:eastAsia="Times New Roman" w:hAnsi="Arial" w:cs="Times New Roman"/>
                <w:color w:val="0D0D0D"/>
                <w:lang w:eastAsia="en-GB"/>
              </w:rPr>
              <w:t>to 1.9% over the academic year</w:t>
            </w:r>
          </w:p>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 xml:space="preserve">Persistent absence for pupil premium children was </w:t>
            </w:r>
            <w:r w:rsidR="00906A49">
              <w:rPr>
                <w:rFonts w:ascii="Arial" w:eastAsia="Times New Roman" w:hAnsi="Arial" w:cs="Times New Roman"/>
                <w:color w:val="0D0D0D"/>
                <w:lang w:eastAsia="en-GB"/>
              </w:rPr>
              <w:t>1</w:t>
            </w:r>
            <w:r w:rsidRPr="000E44D6">
              <w:rPr>
                <w:rFonts w:ascii="Arial" w:eastAsia="Times New Roman" w:hAnsi="Arial" w:cs="Times New Roman"/>
                <w:color w:val="0D0D0D"/>
                <w:lang w:eastAsia="en-GB"/>
              </w:rPr>
              <w:t>7.9%</w:t>
            </w:r>
            <w:r w:rsidR="00906A49">
              <w:rPr>
                <w:rFonts w:ascii="Arial" w:eastAsia="Times New Roman" w:hAnsi="Arial" w:cs="Times New Roman"/>
                <w:color w:val="0D0D0D"/>
                <w:lang w:eastAsia="en-GB"/>
              </w:rPr>
              <w:t xml:space="preserve"> which is 7 children</w:t>
            </w:r>
            <w:r w:rsidRPr="000E44D6">
              <w:rPr>
                <w:rFonts w:ascii="Arial" w:eastAsia="Times New Roman" w:hAnsi="Arial" w:cs="Times New Roman"/>
                <w:color w:val="0D0D0D"/>
                <w:lang w:eastAsia="en-GB"/>
              </w:rPr>
              <w:t>. Of the 7 children who were PA 3 were due to holidays taken in term time.</w:t>
            </w:r>
          </w:p>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PA for Pupil premium children was significantly better than the national average for PP children</w:t>
            </w:r>
            <w:r w:rsidR="00906A49">
              <w:rPr>
                <w:rFonts w:ascii="Arial" w:eastAsia="Times New Roman" w:hAnsi="Arial" w:cs="Times New Roman"/>
                <w:color w:val="0D0D0D"/>
                <w:lang w:eastAsia="en-GB"/>
              </w:rPr>
              <w:t xml:space="preserve"> </w:t>
            </w:r>
            <w:r w:rsidR="00906A49" w:rsidRPr="00906A49">
              <w:rPr>
                <w:rFonts w:ascii="Arial" w:eastAsia="Times New Roman" w:hAnsi="Arial" w:cs="Times New Roman"/>
                <w:color w:val="0D0D0D"/>
                <w:lang w:eastAsia="en-GB"/>
              </w:rPr>
              <w:t>17.9% which is lower than the national average 30.2% for disadvantaged children</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tc>
      </w:tr>
      <w:tr w:rsidR="000E44D6" w:rsidRPr="000E44D6" w:rsidTr="00F01039">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b/>
                <w:color w:val="0D0D0D"/>
                <w:lang w:eastAsia="en-GB"/>
              </w:rPr>
              <w:t>To ensure that pupil premium pupils with additional barriers such as SEND make at least the expected progress in relation to their individual needs</w:t>
            </w: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Success criteria</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To ensure that pupils make progress to achieve individual targets that have been set</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b/>
                <w:color w:val="0D0D0D"/>
                <w:lang w:eastAsia="en-GB"/>
              </w:rPr>
            </w:pPr>
            <w:r w:rsidRPr="000E44D6">
              <w:rPr>
                <w:rFonts w:ascii="Arial" w:eastAsia="Times New Roman" w:hAnsi="Arial" w:cs="Times New Roman"/>
                <w:color w:val="0D0D0D"/>
                <w:lang w:eastAsia="en-GB"/>
              </w:rPr>
              <w:t>The percentage of pupil premium children with additional barriers who make accelerated progress will increase</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Progress has been made by</w:t>
            </w:r>
            <w:r w:rsidR="00B84B27">
              <w:rPr>
                <w:rFonts w:ascii="Arial" w:eastAsia="Times New Roman" w:hAnsi="Arial" w:cs="Times New Roman"/>
                <w:color w:val="0D0D0D"/>
                <w:lang w:eastAsia="en-GB"/>
              </w:rPr>
              <w:t xml:space="preserve"> the vast majority of</w:t>
            </w:r>
            <w:r w:rsidRPr="000E44D6">
              <w:rPr>
                <w:rFonts w:ascii="Arial" w:eastAsia="Times New Roman" w:hAnsi="Arial" w:cs="Times New Roman"/>
                <w:color w:val="0D0D0D"/>
                <w:lang w:eastAsia="en-GB"/>
              </w:rPr>
              <w:t xml:space="preserve"> children against their individual starting points</w:t>
            </w:r>
          </w:p>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87.5% of pupil premium children in year 4 scored full marks in their MTC test</w:t>
            </w:r>
            <w:r w:rsidR="00F73ABA">
              <w:rPr>
                <w:rFonts w:ascii="Arial" w:eastAsia="Times New Roman" w:hAnsi="Arial" w:cs="Times New Roman"/>
                <w:color w:val="0D0D0D"/>
                <w:lang w:eastAsia="en-GB"/>
              </w:rPr>
              <w:t xml:space="preserve"> 8 out of 9 children</w:t>
            </w:r>
            <w:r w:rsidRPr="000E44D6">
              <w:rPr>
                <w:rFonts w:ascii="Arial" w:eastAsia="Times New Roman" w:hAnsi="Arial" w:cs="Times New Roman"/>
                <w:color w:val="0D0D0D"/>
                <w:lang w:eastAsia="en-GB"/>
              </w:rPr>
              <w:t>.</w:t>
            </w:r>
          </w:p>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r w:rsidRPr="000E44D6">
              <w:rPr>
                <w:rFonts w:ascii="Arial" w:eastAsia="Times New Roman" w:hAnsi="Arial" w:cs="Times New Roman"/>
                <w:color w:val="0D0D0D"/>
                <w:lang w:eastAsia="en-GB"/>
              </w:rPr>
              <w:t>100% reception pupil premium children achieved GLD</w:t>
            </w:r>
          </w:p>
          <w:p w:rsidR="000E44D6" w:rsidRPr="000E44D6" w:rsidRDefault="000E44D6" w:rsidP="000E44D6">
            <w:pPr>
              <w:numPr>
                <w:ilvl w:val="0"/>
                <w:numId w:val="2"/>
              </w:numPr>
              <w:suppressAutoHyphens/>
              <w:autoSpaceDN w:val="0"/>
              <w:spacing w:before="60" w:after="60" w:line="240" w:lineRule="auto"/>
              <w:ind w:right="57"/>
              <w:rPr>
                <w:rFonts w:ascii="Arial" w:eastAsia="Times New Roman" w:hAnsi="Arial" w:cs="Times New Roman"/>
                <w:color w:val="0D0D0D"/>
                <w:lang w:eastAsia="en-GB"/>
              </w:rPr>
            </w:pPr>
            <w:proofErr w:type="gramStart"/>
            <w:r w:rsidRPr="000E44D6">
              <w:rPr>
                <w:rFonts w:ascii="Arial" w:eastAsia="Times New Roman" w:hAnsi="Arial" w:cs="Times New Roman"/>
                <w:color w:val="0D0D0D"/>
                <w:lang w:eastAsia="en-GB"/>
              </w:rPr>
              <w:t>100% year</w:t>
            </w:r>
            <w:proofErr w:type="gramEnd"/>
            <w:r w:rsidRPr="000E44D6">
              <w:rPr>
                <w:rFonts w:ascii="Arial" w:eastAsia="Times New Roman" w:hAnsi="Arial" w:cs="Times New Roman"/>
                <w:color w:val="0D0D0D"/>
                <w:lang w:eastAsia="en-GB"/>
              </w:rPr>
              <w:t xml:space="preserve"> 6 pupil premium children achieved expected standard for reading, writing and maths</w:t>
            </w: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p>
          <w:p w:rsidR="000E44D6" w:rsidRPr="000E44D6" w:rsidRDefault="000E44D6" w:rsidP="000E44D6">
            <w:pPr>
              <w:suppressAutoHyphens/>
              <w:autoSpaceDN w:val="0"/>
              <w:spacing w:before="60" w:after="60" w:line="240" w:lineRule="auto"/>
              <w:ind w:left="57" w:right="57"/>
              <w:rPr>
                <w:rFonts w:ascii="Arial" w:eastAsia="Times New Roman" w:hAnsi="Arial" w:cs="Times New Roman"/>
                <w:color w:val="0D0D0D"/>
                <w:lang w:eastAsia="en-GB"/>
              </w:rPr>
            </w:pPr>
          </w:p>
        </w:tc>
      </w:tr>
    </w:tbl>
    <w:p w:rsidR="000E44D6" w:rsidRPr="000E44D6" w:rsidRDefault="000E44D6" w:rsidP="000E44D6">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r w:rsidRPr="000E44D6">
        <w:rPr>
          <w:rFonts w:ascii="Arial" w:eastAsia="Times New Roman" w:hAnsi="Arial" w:cs="Times New Roman"/>
          <w:b/>
          <w:color w:val="104F75"/>
          <w:sz w:val="32"/>
          <w:szCs w:val="32"/>
          <w:lang w:eastAsia="en-GB"/>
        </w:rPr>
        <w:lastRenderedPageBreak/>
        <w:t xml:space="preserve">Service pupil premium funding </w:t>
      </w:r>
    </w:p>
    <w:tbl>
      <w:tblPr>
        <w:tblW w:w="5000" w:type="pct"/>
        <w:tblCellMar>
          <w:left w:w="10" w:type="dxa"/>
          <w:right w:w="10" w:type="dxa"/>
        </w:tblCellMar>
        <w:tblLook w:val="04A0" w:firstRow="1" w:lastRow="0" w:firstColumn="1" w:lastColumn="0" w:noHBand="0" w:noVBand="1"/>
      </w:tblPr>
      <w:tblGrid>
        <w:gridCol w:w="3001"/>
        <w:gridCol w:w="6485"/>
      </w:tblGrid>
      <w:tr w:rsidR="000E44D6" w:rsidRPr="000E44D6" w:rsidTr="00F01039">
        <w:tc>
          <w:tcPr>
            <w:tcW w:w="30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bCs/>
                <w:color w:val="0D0D0D"/>
                <w:sz w:val="24"/>
                <w:szCs w:val="24"/>
                <w:lang w:eastAsia="en-GB"/>
              </w:rPr>
              <w:t>Intention:</w:t>
            </w:r>
          </w:p>
        </w:tc>
        <w:tc>
          <w:tcPr>
            <w:tcW w:w="66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E44D6" w:rsidRPr="000E44D6" w:rsidRDefault="000E44D6" w:rsidP="000E44D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0E44D6">
              <w:rPr>
                <w:rFonts w:ascii="Arial" w:eastAsia="Times New Roman" w:hAnsi="Arial" w:cs="Times New Roman"/>
                <w:b/>
                <w:color w:val="0D0D0D"/>
                <w:sz w:val="24"/>
                <w:szCs w:val="24"/>
                <w:lang w:eastAsia="en-GB"/>
              </w:rPr>
              <w:t>Success Criteria</w:t>
            </w:r>
          </w:p>
        </w:tc>
      </w:tr>
      <w:tr w:rsidR="000E44D6" w:rsidRPr="000E44D6" w:rsidTr="00F01039">
        <w:tc>
          <w:tcPr>
            <w:tcW w:w="3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r w:rsidRPr="000E44D6">
              <w:rPr>
                <w:rFonts w:ascii="Arial" w:eastAsia="Times New Roman" w:hAnsi="Arial" w:cs="Times New Roman"/>
                <w:color w:val="000000"/>
                <w:sz w:val="24"/>
                <w:szCs w:val="28"/>
                <w:lang w:eastAsia="en-GB"/>
              </w:rPr>
              <w:t>The school’s FLO to help ensure current and future ‘service’ pupils feel safe and are confident in themselves and to ensure strengthened partnership with parents/carers.</w:t>
            </w: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p>
          <w:p w:rsidR="000E44D6" w:rsidRPr="000E44D6" w:rsidRDefault="000E44D6" w:rsidP="000E44D6">
            <w:pPr>
              <w:suppressAutoHyphens/>
              <w:autoSpaceDN w:val="0"/>
              <w:spacing w:before="60" w:after="60" w:line="240" w:lineRule="auto"/>
              <w:ind w:right="57"/>
              <w:rPr>
                <w:rFonts w:ascii="Arial" w:eastAsia="Times New Roman" w:hAnsi="Arial" w:cs="Times New Roman"/>
                <w:color w:val="000000"/>
                <w:sz w:val="24"/>
                <w:szCs w:val="28"/>
                <w:lang w:eastAsia="en-GB"/>
              </w:rPr>
            </w:pPr>
            <w:r w:rsidRPr="000E44D6">
              <w:rPr>
                <w:rFonts w:ascii="Arial" w:eastAsia="Times New Roman" w:hAnsi="Arial" w:cs="Times New Roman"/>
                <w:color w:val="000000"/>
                <w:sz w:val="24"/>
                <w:szCs w:val="28"/>
                <w:lang w:eastAsia="en-GB"/>
              </w:rPr>
              <w:t xml:space="preserve">Gaps in ‘service’ children’s education caused by moving </w:t>
            </w:r>
            <w:r w:rsidRPr="000E44D6">
              <w:rPr>
                <w:rFonts w:ascii="Arial" w:eastAsia="Times New Roman" w:hAnsi="Arial" w:cs="Times New Roman"/>
                <w:color w:val="000000"/>
                <w:sz w:val="24"/>
                <w:szCs w:val="28"/>
                <w:lang w:eastAsia="en-GB"/>
              </w:rPr>
              <w:br/>
              <w:t>between schools are identified and addressed with targeted one to one support.</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 xml:space="preserve">‘Service’ </w:t>
            </w:r>
            <w:proofErr w:type="gramStart"/>
            <w:r w:rsidRPr="000E44D6">
              <w:rPr>
                <w:rFonts w:ascii="Arial" w:eastAsia="Times New Roman" w:hAnsi="Arial" w:cs="Arial"/>
                <w:sz w:val="24"/>
                <w:szCs w:val="24"/>
                <w:lang w:eastAsia="en-GB"/>
              </w:rPr>
              <w:t>pupils</w:t>
            </w:r>
            <w:proofErr w:type="gramEnd"/>
            <w:r w:rsidRPr="000E44D6">
              <w:rPr>
                <w:rFonts w:ascii="Arial" w:eastAsia="Times New Roman" w:hAnsi="Arial" w:cs="Arial"/>
                <w:sz w:val="24"/>
                <w:szCs w:val="24"/>
                <w:lang w:eastAsia="en-GB"/>
              </w:rPr>
              <w:t xml:space="preserve"> attainment is at least in line with other </w:t>
            </w:r>
            <w:r w:rsidRPr="000E44D6">
              <w:rPr>
                <w:rFonts w:ascii="Arial" w:eastAsia="Times New Roman" w:hAnsi="Arial" w:cs="Arial"/>
                <w:sz w:val="24"/>
                <w:szCs w:val="24"/>
                <w:lang w:eastAsia="en-GB"/>
              </w:rPr>
              <w:br/>
              <w:t xml:space="preserve">Preston pupils and their progress is good. </w:t>
            </w: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 xml:space="preserve">1 child is above in all areas </w:t>
            </w: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1 child is on track in all areas</w:t>
            </w: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FLO has built relationships with all service children’s parents</w:t>
            </w: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p>
          <w:p w:rsidR="000E44D6" w:rsidRPr="000E44D6" w:rsidRDefault="000E44D6" w:rsidP="000E44D6">
            <w:pPr>
              <w:autoSpaceDN w:val="0"/>
              <w:spacing w:before="60" w:after="120" w:line="240" w:lineRule="auto"/>
              <w:ind w:right="57"/>
              <w:rPr>
                <w:rFonts w:ascii="Arial" w:eastAsia="Times New Roman" w:hAnsi="Arial" w:cs="Arial"/>
                <w:sz w:val="24"/>
                <w:szCs w:val="24"/>
                <w:lang w:eastAsia="en-GB"/>
              </w:rPr>
            </w:pPr>
            <w:r w:rsidRPr="000E44D6">
              <w:rPr>
                <w:rFonts w:ascii="Arial" w:eastAsia="Times New Roman" w:hAnsi="Arial" w:cs="Arial"/>
                <w:sz w:val="24"/>
                <w:szCs w:val="24"/>
                <w:lang w:eastAsia="en-GB"/>
              </w:rPr>
              <w:t>There have been no service children move between schools during the academic year.</w:t>
            </w:r>
          </w:p>
        </w:tc>
      </w:tr>
    </w:tbl>
    <w:p w:rsidR="000E44D6" w:rsidRPr="000E44D6" w:rsidRDefault="000E44D6" w:rsidP="000E44D6">
      <w:pPr>
        <w:suppressAutoHyphens/>
        <w:autoSpaceDN w:val="0"/>
        <w:spacing w:after="240" w:line="288" w:lineRule="auto"/>
        <w:rPr>
          <w:rFonts w:ascii="Arial" w:eastAsia="Times New Roman" w:hAnsi="Arial" w:cs="Times New Roman"/>
          <w:color w:val="0D0D0D"/>
          <w:sz w:val="24"/>
          <w:szCs w:val="24"/>
          <w:lang w:eastAsia="en-GB"/>
        </w:rPr>
      </w:pPr>
    </w:p>
    <w:p w:rsidR="00E5409E" w:rsidRDefault="00E5409E"/>
    <w:sectPr w:rsidR="00E5409E" w:rsidSect="00614416">
      <w:headerReference w:type="even" r:id="rId16"/>
      <w:headerReference w:type="default" r:id="rId17"/>
      <w:footerReference w:type="even" r:id="rId18"/>
      <w:footerReference w:type="default" r:id="rId19"/>
      <w:headerReference w:type="first" r:id="rId20"/>
      <w:footerReference w:type="firs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BAE" w:rsidRDefault="00F73ABA">
      <w:pPr>
        <w:spacing w:after="0" w:line="240" w:lineRule="auto"/>
      </w:pPr>
      <w:r>
        <w:separator/>
      </w:r>
    </w:p>
  </w:endnote>
  <w:endnote w:type="continuationSeparator" w:id="0">
    <w:p w:rsidR="00425BAE" w:rsidRDefault="00F7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16" w:rsidRDefault="00C0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16" w:rsidRDefault="00F73ABA">
    <w:pPr>
      <w:pStyle w:val="Footer"/>
      <w:ind w:firstLine="4513"/>
    </w:pPr>
    <w:r>
      <w:fldChar w:fldCharType="begin"/>
    </w:r>
    <w:r>
      <w:instrText xml:space="preserve"> PAGE </w:instrText>
    </w:r>
    <w:r>
      <w:fldChar w:fldCharType="separate"/>
    </w:r>
    <w:r w:rsidR="000E44D6">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16" w:rsidRDefault="00C0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BAE" w:rsidRDefault="00F73ABA">
      <w:pPr>
        <w:spacing w:after="0" w:line="240" w:lineRule="auto"/>
      </w:pPr>
      <w:r>
        <w:separator/>
      </w:r>
    </w:p>
  </w:footnote>
  <w:footnote w:type="continuationSeparator" w:id="0">
    <w:p w:rsidR="00425BAE" w:rsidRDefault="00F73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16" w:rsidRDefault="00C0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16" w:rsidRDefault="00C01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16" w:rsidRDefault="00C0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962B1"/>
    <w:multiLevelType w:val="hybridMultilevel"/>
    <w:tmpl w:val="CC7A1B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3EE94468"/>
    <w:multiLevelType w:val="hybridMultilevel"/>
    <w:tmpl w:val="3D2E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C7A82"/>
    <w:multiLevelType w:val="hybridMultilevel"/>
    <w:tmpl w:val="2CFC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D6"/>
    <w:rsid w:val="000E44D6"/>
    <w:rsid w:val="00180840"/>
    <w:rsid w:val="001F612F"/>
    <w:rsid w:val="00425BAE"/>
    <w:rsid w:val="00576F75"/>
    <w:rsid w:val="00886FEA"/>
    <w:rsid w:val="00906A49"/>
    <w:rsid w:val="00936364"/>
    <w:rsid w:val="00B84B27"/>
    <w:rsid w:val="00B906EA"/>
    <w:rsid w:val="00C016F8"/>
    <w:rsid w:val="00C1574F"/>
    <w:rsid w:val="00D55471"/>
    <w:rsid w:val="00E5409E"/>
    <w:rsid w:val="00F7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E675"/>
  <w15:chartTrackingRefBased/>
  <w15:docId w15:val="{D173E1E6-E035-454F-BEB6-D0AC6BDF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44D6"/>
    <w:pPr>
      <w:tabs>
        <w:tab w:val="center" w:pos="4513"/>
        <w:tab w:val="right" w:pos="9026"/>
      </w:tabs>
      <w:suppressAutoHyphens/>
      <w:autoSpaceDN w:val="0"/>
      <w:spacing w:after="0" w:line="240" w:lineRule="auto"/>
    </w:pPr>
    <w:rPr>
      <w:rFonts w:ascii="Arial" w:eastAsia="Times New Roman" w:hAnsi="Arial" w:cs="Times New Roman"/>
      <w:color w:val="0D0D0D"/>
      <w:sz w:val="24"/>
      <w:szCs w:val="24"/>
      <w:lang w:eastAsia="en-GB"/>
    </w:rPr>
  </w:style>
  <w:style w:type="character" w:customStyle="1" w:styleId="HeaderChar">
    <w:name w:val="Header Char"/>
    <w:basedOn w:val="DefaultParagraphFont"/>
    <w:link w:val="Header"/>
    <w:rsid w:val="000E44D6"/>
    <w:rPr>
      <w:rFonts w:ascii="Arial" w:eastAsia="Times New Roman" w:hAnsi="Arial" w:cs="Times New Roman"/>
      <w:color w:val="0D0D0D"/>
      <w:sz w:val="24"/>
      <w:szCs w:val="24"/>
      <w:lang w:eastAsia="en-GB"/>
    </w:rPr>
  </w:style>
  <w:style w:type="paragraph" w:styleId="Footer">
    <w:name w:val="footer"/>
    <w:basedOn w:val="Normal"/>
    <w:link w:val="FooterChar"/>
    <w:rsid w:val="000E44D6"/>
    <w:pPr>
      <w:tabs>
        <w:tab w:val="center" w:pos="4513"/>
        <w:tab w:val="right" w:pos="9026"/>
      </w:tabs>
      <w:suppressAutoHyphens/>
      <w:autoSpaceDN w:val="0"/>
      <w:spacing w:after="0" w:line="240" w:lineRule="auto"/>
    </w:pPr>
    <w:rPr>
      <w:rFonts w:ascii="Arial" w:eastAsia="Times New Roman" w:hAnsi="Arial" w:cs="Times New Roman"/>
      <w:color w:val="0D0D0D"/>
      <w:sz w:val="24"/>
      <w:szCs w:val="24"/>
      <w:lang w:eastAsia="en-GB"/>
    </w:rPr>
  </w:style>
  <w:style w:type="character" w:customStyle="1" w:styleId="FooterChar">
    <w:name w:val="Footer Char"/>
    <w:basedOn w:val="DefaultParagraphFont"/>
    <w:link w:val="Footer"/>
    <w:rsid w:val="000E44D6"/>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suttontrust.com/our-research/school-funding-and-pupil-premium-201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metacognition-and-self-regulatio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 TargetMode="External"/><Relationship Id="rId14" Type="http://schemas.openxmlformats.org/officeDocument/2006/relationships/hyperlink" Target="https://educationendowmentfoundation.org.uk/education-evidence/teaching-learning%20%20%20%20%20%20%20%20%20%20%20%20%20%20%20toolk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Sanderson</dc:creator>
  <cp:keywords/>
  <dc:description/>
  <cp:lastModifiedBy>P Sanderson</cp:lastModifiedBy>
  <cp:revision>4</cp:revision>
  <dcterms:created xsi:type="dcterms:W3CDTF">2024-12-09T14:54:00Z</dcterms:created>
  <dcterms:modified xsi:type="dcterms:W3CDTF">2024-12-19T10:16:00Z</dcterms:modified>
</cp:coreProperties>
</file>